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1595120</wp:posOffset>
            </wp:positionH>
            <wp:positionV relativeFrom="margin">
              <wp:posOffset>-267970</wp:posOffset>
            </wp:positionV>
            <wp:extent cx="2310765" cy="828675"/>
            <wp:effectExtent l="0" t="0" r="0" b="9525"/>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076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983F38">
      <w:r>
        <w:rPr>
          <w:lang w:eastAsia="es-HN"/>
        </w:rPr>
        <w:drawing>
          <wp:anchor distT="0" distB="0" distL="114300" distR="114300" simplePos="0" relativeHeight="251659264" behindDoc="0" locked="0" layoutInCell="1" allowOverlap="1" wp14:anchorId="74E15580" wp14:editId="039A140D">
            <wp:simplePos x="0" y="0"/>
            <wp:positionH relativeFrom="margin">
              <wp:posOffset>2272030</wp:posOffset>
            </wp:positionH>
            <wp:positionV relativeFrom="margin">
              <wp:posOffset>563245</wp:posOffset>
            </wp:positionV>
            <wp:extent cx="1207770" cy="334645"/>
            <wp:effectExtent l="0" t="0" r="0" b="8255"/>
            <wp:wrapSquare wrapText="bothSides"/>
            <wp:docPr id="2" name="Imagen 2" descr="C:\Users\kalvarenga\Desktop\LOGOS OFICIALES\NAVIDAD 2016\GIRNALD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NAVIDAD 2016\GIRNALDA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777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F4D05" w:rsidRDefault="00DF4D05" w:rsidP="00DF4D05">
      <w:pPr>
        <w:pStyle w:val="yiv8124052663msonormal"/>
        <w:spacing w:after="0" w:afterAutospacing="0"/>
        <w:jc w:val="center"/>
        <w:rPr>
          <w:lang w:val="es-US"/>
        </w:rPr>
      </w:pPr>
      <w:r>
        <w:rPr>
          <w:b/>
          <w:bCs/>
          <w:lang w:val="es-US"/>
        </w:rPr>
        <w:t>París, Francia</w:t>
      </w:r>
    </w:p>
    <w:p w:rsidR="00DF4D05" w:rsidRPr="00DF4D05" w:rsidRDefault="00DF4D05" w:rsidP="00DF4D05">
      <w:pPr>
        <w:pStyle w:val="yiv8124052663msonormal"/>
        <w:spacing w:after="0" w:afterAutospacing="0"/>
        <w:jc w:val="center"/>
        <w:rPr>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F4D05">
        <w:rPr>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Honduras participará en cumbre mundial de la transparencia</w:t>
      </w:r>
    </w:p>
    <w:p w:rsidR="00DF4D05" w:rsidRPr="00A14518" w:rsidRDefault="00DF4D05" w:rsidP="00DF4D05">
      <w:pPr>
        <w:pStyle w:val="yiv8124052663msonormal"/>
        <w:spacing w:after="0" w:afterAutospacing="0"/>
      </w:pPr>
      <w:r>
        <w:rPr>
          <w:b/>
          <w:bCs/>
          <w:lang w:val="es-US"/>
        </w:rPr>
        <w:t> </w:t>
      </w:r>
      <w:r w:rsidR="00A14518">
        <w:rPr>
          <w:b/>
          <w:bCs/>
          <w:noProof/>
        </w:rPr>
        <w:drawing>
          <wp:inline distT="0" distB="0" distL="0" distR="0">
            <wp:extent cx="5600700" cy="3552825"/>
            <wp:effectExtent l="0" t="0" r="0" b="9525"/>
            <wp:docPr id="3" name="Imagen 3"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unnam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0700" cy="3552825"/>
                    </a:xfrm>
                    <a:prstGeom prst="rect">
                      <a:avLst/>
                    </a:prstGeom>
                    <a:noFill/>
                    <a:ln>
                      <a:noFill/>
                    </a:ln>
                  </pic:spPr>
                </pic:pic>
              </a:graphicData>
            </a:graphic>
          </wp:inline>
        </w:drawing>
      </w:r>
    </w:p>
    <w:p w:rsidR="00DF4D05" w:rsidRPr="00DF4D05" w:rsidRDefault="00DF4D05" w:rsidP="00DF4D05">
      <w:pPr>
        <w:pStyle w:val="yiv8124052663gmail-msolistparagraph"/>
        <w:spacing w:after="0" w:afterAutospacing="0"/>
        <w:rPr>
          <w:rFonts w:asciiTheme="majorHAnsi" w:hAnsiTheme="majorHAnsi"/>
          <w:color w:val="002060"/>
          <w:sz w:val="22"/>
          <w:szCs w:val="22"/>
          <w:lang w:val="es-US"/>
        </w:rPr>
      </w:pPr>
      <w:r w:rsidRPr="00DF4D05">
        <w:rPr>
          <w:rFonts w:asciiTheme="majorHAnsi" w:hAnsiTheme="majorHAnsi"/>
          <w:sz w:val="22"/>
          <w:szCs w:val="22"/>
          <w:lang w:val="es-US"/>
        </w:rPr>
        <w:t xml:space="preserve">· </w:t>
      </w:r>
      <w:r w:rsidRPr="00DF4D05">
        <w:rPr>
          <w:rFonts w:asciiTheme="majorHAnsi" w:hAnsiTheme="majorHAnsi"/>
          <w:color w:val="002060"/>
          <w:sz w:val="22"/>
          <w:szCs w:val="22"/>
          <w:lang w:val="es-US"/>
        </w:rPr>
        <w:t>La Alianza para el Gobierno Abierto aglutina hoy en día más de 80 países que buscan mejores prácticas, con apertura y respuesta a los ciudadanos</w:t>
      </w:r>
    </w:p>
    <w:p w:rsidR="00DF4D05" w:rsidRPr="00DF4D05" w:rsidRDefault="00DF4D05" w:rsidP="00DF4D05">
      <w:pPr>
        <w:pStyle w:val="yiv8124052663gmail-msolistparagraph"/>
        <w:spacing w:after="0" w:afterAutospacing="0"/>
        <w:rPr>
          <w:rFonts w:asciiTheme="majorHAnsi" w:hAnsiTheme="majorHAnsi"/>
          <w:color w:val="002060"/>
          <w:sz w:val="22"/>
          <w:szCs w:val="22"/>
          <w:lang w:val="es-US"/>
        </w:rPr>
      </w:pPr>
      <w:r w:rsidRPr="00DF4D05">
        <w:rPr>
          <w:rFonts w:asciiTheme="majorHAnsi" w:hAnsiTheme="majorHAnsi"/>
          <w:color w:val="002060"/>
          <w:sz w:val="22"/>
          <w:szCs w:val="22"/>
          <w:lang w:val="es-US"/>
        </w:rPr>
        <w:t>· En el marco de la Cumbre Mundial, la iniciativa CoST premiará las mejores iniciativas de transparencia en la infraestructura pública</w:t>
      </w:r>
    </w:p>
    <w:p w:rsidR="00DF4D05" w:rsidRPr="00DF4D05" w:rsidRDefault="00DF4D05" w:rsidP="00DF4D05">
      <w:pPr>
        <w:pStyle w:val="yiv8124052663gmail-msolistparagraph"/>
        <w:spacing w:after="0" w:afterAutospacing="0"/>
        <w:rPr>
          <w:rFonts w:asciiTheme="majorHAnsi" w:hAnsiTheme="majorHAnsi"/>
          <w:color w:val="002060"/>
          <w:sz w:val="22"/>
          <w:szCs w:val="22"/>
          <w:lang w:val="es-US"/>
        </w:rPr>
      </w:pPr>
      <w:r w:rsidRPr="00DF4D05">
        <w:rPr>
          <w:rFonts w:asciiTheme="majorHAnsi" w:hAnsiTheme="majorHAnsi"/>
          <w:color w:val="002060"/>
          <w:sz w:val="22"/>
          <w:szCs w:val="22"/>
          <w:lang w:val="es-US"/>
        </w:rPr>
        <w:t>· Honduras diseñó la herramienta Sistema de Información y Seguimiento de Obras y Contratos de Supervisión (Sisocs) que hoy es ejemplo en el mundo</w:t>
      </w:r>
    </w:p>
    <w:p w:rsidR="00DF4D05" w:rsidRPr="00DF4D05" w:rsidRDefault="00DF4D05" w:rsidP="00DF4D05">
      <w:pPr>
        <w:pStyle w:val="yiv8124052663msonormal"/>
        <w:spacing w:after="0" w:afterAutospacing="0"/>
        <w:rPr>
          <w:rFonts w:asciiTheme="majorHAnsi" w:hAnsiTheme="majorHAnsi"/>
          <w:sz w:val="22"/>
          <w:szCs w:val="22"/>
          <w:lang w:val="es-US"/>
        </w:rPr>
      </w:pPr>
      <w:r w:rsidRPr="00DF4D05">
        <w:rPr>
          <w:rFonts w:asciiTheme="majorHAnsi" w:hAnsiTheme="majorHAnsi"/>
          <w:b/>
          <w:bCs/>
          <w:sz w:val="22"/>
          <w:szCs w:val="22"/>
          <w:lang w:val="es-US"/>
        </w:rPr>
        <w:t> </w:t>
      </w:r>
    </w:p>
    <w:p w:rsidR="00DF4D05" w:rsidRPr="00DF4D05" w:rsidRDefault="00DF4D05" w:rsidP="00DF4D05">
      <w:pPr>
        <w:pStyle w:val="yiv8124052663msonormal"/>
        <w:spacing w:after="0" w:afterAutospacing="0"/>
        <w:jc w:val="both"/>
        <w:rPr>
          <w:rFonts w:asciiTheme="majorHAnsi" w:hAnsiTheme="majorHAnsi"/>
          <w:sz w:val="22"/>
          <w:szCs w:val="22"/>
          <w:lang w:val="es-US"/>
        </w:rPr>
      </w:pPr>
      <w:r w:rsidRPr="00DF4D05">
        <w:rPr>
          <w:rFonts w:asciiTheme="majorHAnsi" w:hAnsiTheme="majorHAnsi"/>
          <w:b/>
          <w:bCs/>
          <w:sz w:val="22"/>
          <w:szCs w:val="22"/>
          <w:lang w:val="es-US"/>
        </w:rPr>
        <w:lastRenderedPageBreak/>
        <w:t>París, Francia, 5 de diciembre.</w:t>
      </w:r>
      <w:r w:rsidRPr="00DF4D05">
        <w:rPr>
          <w:rFonts w:asciiTheme="majorHAnsi" w:hAnsiTheme="majorHAnsi"/>
          <w:sz w:val="22"/>
          <w:szCs w:val="22"/>
          <w:lang w:val="es-US"/>
        </w:rPr>
        <w:t xml:space="preserve"> Una delegación hondureña participará en la cuarta cumbre mundial de la Alianza Mundial para el Gobierno Abierto que este año se realiza en la capital francesa.</w:t>
      </w:r>
    </w:p>
    <w:p w:rsidR="00DF4D05" w:rsidRPr="00DF4D05" w:rsidRDefault="00DF4D05" w:rsidP="00DF4D05">
      <w:pPr>
        <w:pStyle w:val="yiv8124052663msonormal"/>
        <w:spacing w:after="0" w:afterAutospacing="0"/>
        <w:jc w:val="both"/>
        <w:rPr>
          <w:rFonts w:asciiTheme="majorHAnsi" w:hAnsiTheme="majorHAnsi"/>
          <w:sz w:val="22"/>
          <w:szCs w:val="22"/>
          <w:lang w:val="es-US"/>
        </w:rPr>
      </w:pPr>
      <w:r w:rsidRPr="00DF4D05">
        <w:rPr>
          <w:rFonts w:asciiTheme="majorHAnsi" w:hAnsiTheme="majorHAnsi"/>
          <w:sz w:val="22"/>
          <w:szCs w:val="22"/>
          <w:lang w:val="es-US"/>
        </w:rPr>
        <w:t>Por Honduras, la representación la encabezan el presidente Juan Orlando Hernández; la primera dama, Ana García; el ministro coordinador del Gabinete de Gobierno, Jorge Ramón Hernández Alcerro; el ministro de Insep, Roberto Ordóñez, y el director de la Oficina de Seguimiento Presidencial, Alfredo Cantero.</w:t>
      </w:r>
    </w:p>
    <w:p w:rsidR="00DF4D05" w:rsidRPr="00DF4D05" w:rsidRDefault="00DF4D05" w:rsidP="00DF4D05">
      <w:pPr>
        <w:pStyle w:val="yiv8124052663msonormal"/>
        <w:spacing w:after="0" w:afterAutospacing="0"/>
        <w:jc w:val="both"/>
        <w:rPr>
          <w:rFonts w:asciiTheme="majorHAnsi" w:hAnsiTheme="majorHAnsi"/>
          <w:sz w:val="22"/>
          <w:szCs w:val="22"/>
          <w:lang w:val="es-US"/>
        </w:rPr>
      </w:pPr>
      <w:r w:rsidRPr="00DF4D05">
        <w:rPr>
          <w:rFonts w:asciiTheme="majorHAnsi" w:hAnsiTheme="majorHAnsi"/>
          <w:sz w:val="22"/>
          <w:szCs w:val="22"/>
          <w:lang w:val="es-US"/>
        </w:rPr>
        <w:t>Además, acompañan la delegación el comisionado Nacional de Transparencia, Renán Sagastume; la representante del sector privado, Tania Murillo, y Carlos Chinchilla por las organizaciones de la sociedad civil.</w:t>
      </w:r>
    </w:p>
    <w:p w:rsidR="00DF4D05" w:rsidRPr="00DF4D05" w:rsidRDefault="00DF4D05" w:rsidP="00DF4D05">
      <w:pPr>
        <w:pStyle w:val="yiv8124052663msonormal"/>
        <w:spacing w:after="0" w:afterAutospacing="0"/>
        <w:jc w:val="both"/>
        <w:rPr>
          <w:rFonts w:asciiTheme="majorHAnsi" w:hAnsiTheme="majorHAnsi"/>
          <w:sz w:val="22"/>
          <w:szCs w:val="22"/>
          <w:lang w:val="es-US"/>
        </w:rPr>
      </w:pPr>
      <w:r w:rsidRPr="00DF4D05">
        <w:rPr>
          <w:rFonts w:asciiTheme="majorHAnsi" w:hAnsiTheme="majorHAnsi"/>
          <w:sz w:val="22"/>
          <w:szCs w:val="22"/>
          <w:lang w:val="es-US"/>
        </w:rPr>
        <w:t>La Alianza Para el Gobierno Abierto (OGP por sus siglas en inglés) es una iniciativa internacional lanzada en el 2011 con el fin de proveer una plataforma para reformadores domésticos comprometidos a que sus gobiernos rindan cuentas, sean más abiertos y mejoren su capacidad de respuesta hacia sus ciudadanos.</w:t>
      </w:r>
    </w:p>
    <w:p w:rsidR="00DF4D05" w:rsidRDefault="00DF4D05" w:rsidP="00DF4D05">
      <w:pPr>
        <w:pStyle w:val="yiv8124052663msonormal"/>
        <w:spacing w:after="0" w:afterAutospacing="0"/>
        <w:jc w:val="both"/>
        <w:rPr>
          <w:rFonts w:asciiTheme="majorHAnsi" w:hAnsiTheme="majorHAnsi"/>
          <w:sz w:val="22"/>
          <w:szCs w:val="22"/>
          <w:lang w:val="es-US"/>
        </w:rPr>
      </w:pPr>
      <w:r w:rsidRPr="00DF4D05">
        <w:rPr>
          <w:rFonts w:asciiTheme="majorHAnsi" w:hAnsiTheme="majorHAnsi"/>
          <w:sz w:val="22"/>
          <w:szCs w:val="22"/>
          <w:lang w:val="es-US"/>
        </w:rPr>
        <w:t>Desde entonces, la Alianza ha pasado de tener ocho miembros originarios a más de 80 en la actualidad.</w:t>
      </w:r>
    </w:p>
    <w:p w:rsidR="00A14518" w:rsidRPr="00DF4D05" w:rsidRDefault="00A14518" w:rsidP="00DF4D05">
      <w:pPr>
        <w:pStyle w:val="yiv8124052663msonormal"/>
        <w:spacing w:after="0" w:afterAutospacing="0"/>
        <w:jc w:val="both"/>
        <w:rPr>
          <w:rFonts w:asciiTheme="majorHAnsi" w:hAnsiTheme="majorHAnsi"/>
          <w:sz w:val="22"/>
          <w:szCs w:val="22"/>
          <w:lang w:val="es-US"/>
        </w:rPr>
      </w:pPr>
      <w:r>
        <w:rPr>
          <w:rFonts w:asciiTheme="majorHAnsi" w:hAnsiTheme="majorHAnsi"/>
          <w:noProof/>
          <w:sz w:val="22"/>
          <w:szCs w:val="22"/>
        </w:rPr>
        <w:drawing>
          <wp:inline distT="0" distB="0" distL="0" distR="0">
            <wp:extent cx="5372100" cy="2562225"/>
            <wp:effectExtent l="0" t="0" r="0" b="9525"/>
            <wp:docPr id="5" name="Imagen 5" descr="C:\Users\Comunicacion\Desktop\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unicacion\Desktop\unnamed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2562225"/>
                    </a:xfrm>
                    <a:prstGeom prst="rect">
                      <a:avLst/>
                    </a:prstGeom>
                    <a:noFill/>
                    <a:ln>
                      <a:noFill/>
                    </a:ln>
                  </pic:spPr>
                </pic:pic>
              </a:graphicData>
            </a:graphic>
          </wp:inline>
        </w:drawing>
      </w:r>
      <w:bookmarkStart w:id="0" w:name="_GoBack"/>
      <w:bookmarkEnd w:id="0"/>
    </w:p>
    <w:p w:rsidR="00DF4D05" w:rsidRPr="00DF4D05" w:rsidRDefault="00DF4D05" w:rsidP="00DF4D05">
      <w:pPr>
        <w:pStyle w:val="yiv8124052663msonormal"/>
        <w:spacing w:after="0" w:afterAutospacing="0"/>
        <w:jc w:val="both"/>
        <w:rPr>
          <w:rFonts w:asciiTheme="majorHAnsi" w:hAnsiTheme="majorHAnsi"/>
          <w:sz w:val="22"/>
          <w:szCs w:val="22"/>
          <w:lang w:val="es-US"/>
        </w:rPr>
      </w:pPr>
      <w:r w:rsidRPr="00DF4D05">
        <w:rPr>
          <w:rFonts w:asciiTheme="majorHAnsi" w:hAnsiTheme="majorHAnsi"/>
          <w:sz w:val="22"/>
          <w:szCs w:val="22"/>
          <w:lang w:val="es-US"/>
        </w:rPr>
        <w:t>La particularidad es que en todos estos países, el gobierno, el sector privado y la sociedad civil trabajan juntos para desarrollar e implementar reformas ambiciosas en torno al gobierno abierto.</w:t>
      </w:r>
    </w:p>
    <w:p w:rsidR="00DF4D05" w:rsidRPr="00DF4D05" w:rsidRDefault="00DF4D05" w:rsidP="00DF4D05">
      <w:pPr>
        <w:pStyle w:val="yiv8124052663msonormal"/>
        <w:spacing w:after="0" w:afterAutospacing="0"/>
        <w:jc w:val="both"/>
        <w:rPr>
          <w:rFonts w:asciiTheme="majorHAnsi" w:hAnsiTheme="majorHAnsi"/>
          <w:sz w:val="22"/>
          <w:szCs w:val="22"/>
          <w:lang w:val="es-US"/>
        </w:rPr>
      </w:pPr>
      <w:r w:rsidRPr="00DF4D05">
        <w:rPr>
          <w:rFonts w:asciiTheme="majorHAnsi" w:hAnsiTheme="majorHAnsi"/>
          <w:sz w:val="22"/>
          <w:szCs w:val="22"/>
          <w:lang w:val="es-US"/>
        </w:rPr>
        <w:t>Cabe destacar que tanto en Honduras como a nivel mundial, existe el compromiso de promover los principios de gobierno abierto y transparente a través de la consulta y la participación ciudadana, lo que refuerza la integridad pública y la lucha contra la corrupción.</w:t>
      </w:r>
    </w:p>
    <w:p w:rsidR="00DF4D05" w:rsidRPr="00DF4D05" w:rsidRDefault="00DF4D05" w:rsidP="00DF4D05">
      <w:pPr>
        <w:pStyle w:val="yiv8124052663msonormal"/>
        <w:spacing w:after="0" w:afterAutospacing="0"/>
        <w:jc w:val="both"/>
        <w:rPr>
          <w:rFonts w:asciiTheme="majorHAnsi" w:hAnsiTheme="majorHAnsi"/>
          <w:sz w:val="22"/>
          <w:szCs w:val="22"/>
          <w:lang w:val="es-US"/>
        </w:rPr>
      </w:pPr>
      <w:r w:rsidRPr="00DF4D05">
        <w:rPr>
          <w:rFonts w:asciiTheme="majorHAnsi" w:hAnsiTheme="majorHAnsi"/>
          <w:sz w:val="22"/>
          <w:szCs w:val="22"/>
          <w:lang w:val="es-US"/>
        </w:rPr>
        <w:t>Asimismo, se promueve el acceso a nuevas tecnologías para fomentar la democracia, promover la innovación y estimular el progreso.</w:t>
      </w:r>
    </w:p>
    <w:p w:rsidR="00DF4D05" w:rsidRPr="00DF4D05" w:rsidRDefault="00DF4D05" w:rsidP="00DF4D05">
      <w:pPr>
        <w:pStyle w:val="yiv8124052663msonormal"/>
        <w:spacing w:after="0" w:afterAutospacing="0"/>
        <w:jc w:val="both"/>
        <w:rPr>
          <w:rFonts w:asciiTheme="majorHAnsi" w:hAnsiTheme="majorHAnsi"/>
          <w:sz w:val="22"/>
          <w:szCs w:val="22"/>
          <w:lang w:val="es-US"/>
        </w:rPr>
      </w:pPr>
      <w:r w:rsidRPr="00DF4D05">
        <w:rPr>
          <w:rFonts w:asciiTheme="majorHAnsi" w:hAnsiTheme="majorHAnsi"/>
          <w:b/>
          <w:bCs/>
          <w:sz w:val="22"/>
          <w:szCs w:val="22"/>
          <w:u w:val="single"/>
          <w:lang w:val="es-US"/>
        </w:rPr>
        <w:lastRenderedPageBreak/>
        <w:t>Iniciativa CoST</w:t>
      </w:r>
    </w:p>
    <w:p w:rsidR="00DF4D05" w:rsidRPr="00DF4D05" w:rsidRDefault="00DF4D05" w:rsidP="00DF4D05">
      <w:pPr>
        <w:pStyle w:val="yiv8124052663msonormal"/>
        <w:spacing w:after="0" w:afterAutospacing="0"/>
        <w:jc w:val="both"/>
        <w:rPr>
          <w:rFonts w:asciiTheme="majorHAnsi" w:hAnsiTheme="majorHAnsi"/>
          <w:sz w:val="22"/>
          <w:szCs w:val="22"/>
          <w:lang w:val="es-US"/>
        </w:rPr>
      </w:pPr>
      <w:r w:rsidRPr="00DF4D05">
        <w:rPr>
          <w:rFonts w:asciiTheme="majorHAnsi" w:hAnsiTheme="majorHAnsi"/>
          <w:sz w:val="22"/>
          <w:szCs w:val="22"/>
          <w:lang w:val="es-US"/>
        </w:rPr>
        <w:t>En el marco de esta cumbre, la iniciativa CoST (Construction Sector Transparency Initiative) premiará a los países miembros que han desarrollado grandes y exitosos programas de Transparencia en el Sector de la Construcción.</w:t>
      </w:r>
    </w:p>
    <w:p w:rsidR="00DF4D05" w:rsidRPr="00DF4D05" w:rsidRDefault="00DF4D05" w:rsidP="00DF4D05">
      <w:pPr>
        <w:pStyle w:val="yiv8124052663msonormal"/>
        <w:spacing w:after="0" w:afterAutospacing="0"/>
        <w:jc w:val="both"/>
        <w:rPr>
          <w:rFonts w:asciiTheme="majorHAnsi" w:hAnsiTheme="majorHAnsi"/>
          <w:sz w:val="22"/>
          <w:szCs w:val="22"/>
          <w:lang w:val="es-US"/>
        </w:rPr>
      </w:pPr>
      <w:r w:rsidRPr="00DF4D05">
        <w:rPr>
          <w:rFonts w:asciiTheme="majorHAnsi" w:hAnsiTheme="majorHAnsi"/>
          <w:sz w:val="22"/>
          <w:szCs w:val="22"/>
          <w:lang w:val="es-US"/>
        </w:rPr>
        <w:t xml:space="preserve">CoST trabaja con gobiernos, el sector privado y comunidades locales alrededor del mundo para lograr un mejor valor de la inversión de infraestructura pública, aumentando la transparencia y rendición de cuentas. </w:t>
      </w:r>
    </w:p>
    <w:p w:rsidR="00DF4D05" w:rsidRPr="00DF4D05" w:rsidRDefault="00DF4D05" w:rsidP="00DF4D05">
      <w:pPr>
        <w:pStyle w:val="yiv8124052663msonormal"/>
        <w:spacing w:after="0" w:afterAutospacing="0"/>
        <w:jc w:val="both"/>
        <w:rPr>
          <w:rFonts w:asciiTheme="majorHAnsi" w:hAnsiTheme="majorHAnsi"/>
          <w:sz w:val="22"/>
          <w:szCs w:val="22"/>
          <w:lang w:val="es-US"/>
        </w:rPr>
      </w:pPr>
      <w:r w:rsidRPr="00DF4D05">
        <w:rPr>
          <w:rFonts w:asciiTheme="majorHAnsi" w:hAnsiTheme="majorHAnsi"/>
          <w:sz w:val="22"/>
          <w:szCs w:val="22"/>
          <w:lang w:val="es-US"/>
        </w:rPr>
        <w:t>Actualmente, CoST es una iniciativa multisectorial con 17 países participantes distribuidos en cuatro continentes.</w:t>
      </w:r>
    </w:p>
    <w:p w:rsidR="00DF4D05" w:rsidRPr="00DF4D05" w:rsidRDefault="00DF4D05" w:rsidP="00DF4D05">
      <w:pPr>
        <w:pStyle w:val="yiv8124052663msonormal"/>
        <w:spacing w:after="0" w:afterAutospacing="0"/>
        <w:jc w:val="both"/>
        <w:rPr>
          <w:rFonts w:asciiTheme="majorHAnsi" w:hAnsiTheme="majorHAnsi"/>
          <w:sz w:val="22"/>
          <w:szCs w:val="22"/>
          <w:lang w:val="es-US"/>
        </w:rPr>
      </w:pPr>
      <w:r w:rsidRPr="00DF4D05">
        <w:rPr>
          <w:rFonts w:asciiTheme="majorHAnsi" w:hAnsiTheme="majorHAnsi"/>
          <w:sz w:val="22"/>
          <w:szCs w:val="22"/>
          <w:lang w:val="es-US"/>
        </w:rPr>
        <w:t>En el caso de Honduras, es un país ejemplo en el mundo por desarrollar la herramienta Sistema de Información y Seguimiento de Obras y Contratos de Supervisión (Sisocs).</w:t>
      </w:r>
    </w:p>
    <w:p w:rsidR="00DF4D05" w:rsidRPr="00DF4D05" w:rsidRDefault="00DF4D05" w:rsidP="00DF4D05">
      <w:pPr>
        <w:pStyle w:val="yiv8124052663msonormal"/>
        <w:spacing w:after="0" w:afterAutospacing="0"/>
        <w:jc w:val="both"/>
        <w:rPr>
          <w:rFonts w:asciiTheme="majorHAnsi" w:hAnsiTheme="majorHAnsi"/>
          <w:sz w:val="22"/>
          <w:szCs w:val="22"/>
          <w:lang w:val="es-US"/>
        </w:rPr>
      </w:pPr>
      <w:r w:rsidRPr="00DF4D05">
        <w:rPr>
          <w:rFonts w:asciiTheme="majorHAnsi" w:hAnsiTheme="majorHAnsi"/>
          <w:sz w:val="22"/>
          <w:szCs w:val="22"/>
          <w:lang w:val="es-US"/>
        </w:rPr>
        <w:t>El Sisocs es una herramienta mediante la cual Honduras decide publicar toda la información relevante de los procesos de construcción, supervisión y mantenimiento de las obras de infraestructura pública, inicialmente los proyectos gestionados por la Dirección General de Carreteras y el Fondo Vial.</w:t>
      </w:r>
    </w:p>
    <w:p w:rsidR="00DF4D05" w:rsidRPr="00DF4D05" w:rsidRDefault="00DF4D05" w:rsidP="00DF4D05">
      <w:pPr>
        <w:pStyle w:val="yiv8124052663msonormal"/>
        <w:spacing w:after="0" w:afterAutospacing="0"/>
        <w:jc w:val="both"/>
        <w:rPr>
          <w:rFonts w:asciiTheme="majorHAnsi" w:hAnsiTheme="majorHAnsi"/>
          <w:sz w:val="22"/>
          <w:szCs w:val="22"/>
          <w:lang w:val="es-US"/>
        </w:rPr>
      </w:pPr>
      <w:r w:rsidRPr="00DF4D05">
        <w:rPr>
          <w:rFonts w:asciiTheme="majorHAnsi" w:hAnsiTheme="majorHAnsi"/>
          <w:sz w:val="22"/>
          <w:szCs w:val="22"/>
          <w:lang w:val="es-US"/>
        </w:rPr>
        <w:t>Actualmente, más de 600 proyectos se planifican y ejecutan bajo la iniciativa CoST, por lo que cada uno de ellos debe cumplir al menos 68 rigurosos indicadores que hacen que las obras se hagan al precio justo, con veeduría social y con altos estándares de calidad.</w:t>
      </w:r>
    </w:p>
    <w:p w:rsidR="00DF4D05" w:rsidRPr="00DF4D05" w:rsidRDefault="00DF4D05" w:rsidP="00DF4D05">
      <w:pPr>
        <w:pStyle w:val="yiv8124052663msonormal"/>
        <w:spacing w:after="0" w:afterAutospacing="0"/>
        <w:jc w:val="both"/>
        <w:rPr>
          <w:rFonts w:asciiTheme="majorHAnsi" w:hAnsiTheme="majorHAnsi"/>
          <w:sz w:val="22"/>
          <w:szCs w:val="22"/>
          <w:lang w:val="es-US"/>
        </w:rPr>
      </w:pPr>
      <w:r w:rsidRPr="00DF4D05">
        <w:rPr>
          <w:rFonts w:asciiTheme="majorHAnsi" w:hAnsiTheme="majorHAnsi"/>
          <w:sz w:val="22"/>
          <w:szCs w:val="22"/>
          <w:lang w:val="es-US"/>
        </w:rPr>
        <w:t>El presidente Hernández ha reiterado desde las plazas públicas que estos procesos, realizados bajo los estándares CoST representan un parteaguas entre un pasado oscuro y dominado por los actos de corrupción y un presente con una cultura de transparencia y rendición de cuentas.</w:t>
      </w:r>
    </w:p>
    <w:p w:rsidR="00DF4D05" w:rsidRPr="00DF4D05" w:rsidRDefault="00DF4D05" w:rsidP="00DF4D05">
      <w:pPr>
        <w:pStyle w:val="yiv8124052663msonormal"/>
        <w:spacing w:after="0" w:afterAutospacing="0"/>
        <w:jc w:val="both"/>
        <w:rPr>
          <w:rFonts w:asciiTheme="majorHAnsi" w:hAnsiTheme="majorHAnsi"/>
          <w:sz w:val="22"/>
          <w:szCs w:val="22"/>
          <w:lang w:val="es-US"/>
        </w:rPr>
      </w:pPr>
      <w:r w:rsidRPr="00DF4D05">
        <w:rPr>
          <w:rFonts w:asciiTheme="majorHAnsi" w:hAnsiTheme="majorHAnsi"/>
          <w:sz w:val="22"/>
          <w:szCs w:val="22"/>
          <w:lang w:val="es-US"/>
        </w:rPr>
        <w:t>Y es que desde el inicio del proceso, el sector privado se involucra a través de organizaciones como la Cámara Hondureña de la Industria de la Construcción (Chico), el Colegio de Ingenieros Civiles de Honduras (Cich), la Asociación Hondureña de Productores de Café (Ahprocafe).</w:t>
      </w:r>
    </w:p>
    <w:p w:rsidR="00DF4D05" w:rsidRPr="00DF4D05" w:rsidRDefault="00DF4D05" w:rsidP="00DF4D05">
      <w:pPr>
        <w:pStyle w:val="yiv8124052663msonormal"/>
        <w:spacing w:after="0" w:afterAutospacing="0"/>
        <w:jc w:val="both"/>
        <w:rPr>
          <w:rFonts w:asciiTheme="majorHAnsi" w:hAnsiTheme="majorHAnsi"/>
          <w:sz w:val="22"/>
          <w:szCs w:val="22"/>
          <w:lang w:val="es-US"/>
        </w:rPr>
      </w:pPr>
      <w:r w:rsidRPr="00DF4D05">
        <w:rPr>
          <w:rFonts w:asciiTheme="majorHAnsi" w:hAnsiTheme="majorHAnsi"/>
          <w:sz w:val="22"/>
          <w:szCs w:val="22"/>
          <w:lang w:val="es-US"/>
        </w:rPr>
        <w:t>Por la sociedad civil participa la Asociación por una Sociedad más Justa (ASJ), el Espacio Regional de Occidente (Eroc) y la Fundación Democracia sin Fronteras (FDsF).</w:t>
      </w:r>
    </w:p>
    <w:p w:rsidR="00DF4D05" w:rsidRPr="00DF4D05" w:rsidRDefault="00DF4D05" w:rsidP="00DF4D05">
      <w:pPr>
        <w:pStyle w:val="yiv8124052663msonormal"/>
        <w:spacing w:after="0" w:afterAutospacing="0"/>
        <w:jc w:val="both"/>
        <w:rPr>
          <w:rFonts w:asciiTheme="majorHAnsi" w:hAnsiTheme="majorHAnsi"/>
          <w:sz w:val="22"/>
          <w:szCs w:val="22"/>
          <w:lang w:val="es-US"/>
        </w:rPr>
      </w:pPr>
      <w:r w:rsidRPr="00DF4D05">
        <w:rPr>
          <w:rFonts w:asciiTheme="majorHAnsi" w:hAnsiTheme="majorHAnsi"/>
          <w:b/>
          <w:bCs/>
          <w:sz w:val="22"/>
          <w:szCs w:val="22"/>
          <w:u w:val="single"/>
          <w:lang w:val="es-US"/>
        </w:rPr>
        <w:t>Dato de interés</w:t>
      </w:r>
    </w:p>
    <w:p w:rsidR="00DF4D05" w:rsidRPr="00DF4D05" w:rsidRDefault="00DF4D05" w:rsidP="00DF4D05">
      <w:pPr>
        <w:pStyle w:val="yiv8124052663msonormal"/>
        <w:spacing w:after="0" w:afterAutospacing="0"/>
        <w:jc w:val="both"/>
        <w:rPr>
          <w:rFonts w:asciiTheme="majorHAnsi" w:hAnsiTheme="majorHAnsi"/>
          <w:sz w:val="22"/>
          <w:szCs w:val="22"/>
          <w:lang w:val="es-US"/>
        </w:rPr>
      </w:pPr>
      <w:r w:rsidRPr="00DF4D05">
        <w:rPr>
          <w:rFonts w:asciiTheme="majorHAnsi" w:hAnsiTheme="majorHAnsi"/>
          <w:sz w:val="22"/>
          <w:szCs w:val="22"/>
          <w:lang w:val="es-US"/>
        </w:rPr>
        <w:t>Actualmente Francia es el país que funge como presidente en el comité directivo de la OGP, siendo por tanto anfitrión de este cónclave que reunirá a decenas de gobierno y jefes de gobierno y Estado.</w:t>
      </w:r>
    </w:p>
    <w:p w:rsidR="00DF4D05" w:rsidRPr="00DF4D05" w:rsidRDefault="00DF4D05" w:rsidP="00DF4D05">
      <w:pPr>
        <w:pStyle w:val="yiv8124052663msonormal"/>
        <w:jc w:val="both"/>
        <w:rPr>
          <w:rFonts w:asciiTheme="majorHAnsi" w:hAnsiTheme="majorHAnsi"/>
          <w:sz w:val="22"/>
          <w:szCs w:val="22"/>
          <w:lang w:val="es-US"/>
        </w:rPr>
      </w:pPr>
      <w:r w:rsidRPr="00DF4D05">
        <w:rPr>
          <w:rFonts w:asciiTheme="majorHAnsi" w:hAnsiTheme="majorHAnsi"/>
          <w:sz w:val="22"/>
          <w:szCs w:val="22"/>
          <w:lang w:val="es-US"/>
        </w:rPr>
        <w:lastRenderedPageBreak/>
        <w:t> </w:t>
      </w:r>
      <w:r w:rsidR="00A14518">
        <w:rPr>
          <w:rFonts w:asciiTheme="majorHAnsi" w:hAnsiTheme="majorHAnsi"/>
          <w:noProof/>
          <w:sz w:val="22"/>
          <w:szCs w:val="22"/>
        </w:rPr>
        <w:drawing>
          <wp:inline distT="0" distB="0" distL="0" distR="0">
            <wp:extent cx="5600700" cy="2705100"/>
            <wp:effectExtent l="0" t="0" r="0" b="0"/>
            <wp:docPr id="4" name="Imagen 4" descr="C:\Users\Comunicacion\Desktop\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nicacion\Desktop\unnamed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2705100"/>
                    </a:xfrm>
                    <a:prstGeom prst="rect">
                      <a:avLst/>
                    </a:prstGeom>
                    <a:noFill/>
                    <a:ln>
                      <a:noFill/>
                    </a:ln>
                  </pic:spPr>
                </pic:pic>
              </a:graphicData>
            </a:graphic>
          </wp:inline>
        </w:drawing>
      </w:r>
    </w:p>
    <w:p w:rsidR="00A82A96" w:rsidRPr="00DF4D05" w:rsidRDefault="00A82A96" w:rsidP="00DF4D05">
      <w:pPr>
        <w:spacing w:after="0" w:line="240" w:lineRule="auto"/>
        <w:jc w:val="both"/>
        <w:rPr>
          <w:rFonts w:asciiTheme="majorHAnsi" w:eastAsia="Times New Roman" w:hAnsiTheme="majorHAnsi" w:cs="Times New Roman"/>
          <w:b/>
          <w:bCs/>
          <w:noProof w:val="0"/>
          <w:lang w:val="es-US" w:eastAsia="es-HN"/>
        </w:rPr>
      </w:pPr>
    </w:p>
    <w:p w:rsidR="00C2347E" w:rsidRPr="00DF4D05" w:rsidRDefault="00C2347E" w:rsidP="00DF4D05">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DF4D05"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627EE"/>
    <w:rsid w:val="0011586C"/>
    <w:rsid w:val="00141EB1"/>
    <w:rsid w:val="002015EF"/>
    <w:rsid w:val="00210472"/>
    <w:rsid w:val="002C1503"/>
    <w:rsid w:val="0030606B"/>
    <w:rsid w:val="005C32F6"/>
    <w:rsid w:val="00676FBB"/>
    <w:rsid w:val="008D0376"/>
    <w:rsid w:val="00983F38"/>
    <w:rsid w:val="009A3CAA"/>
    <w:rsid w:val="009A4F7A"/>
    <w:rsid w:val="00A0179E"/>
    <w:rsid w:val="00A14518"/>
    <w:rsid w:val="00A82A96"/>
    <w:rsid w:val="00B33366"/>
    <w:rsid w:val="00C2347E"/>
    <w:rsid w:val="00C27E75"/>
    <w:rsid w:val="00C70DF1"/>
    <w:rsid w:val="00C77033"/>
    <w:rsid w:val="00C95BFC"/>
    <w:rsid w:val="00D26CC9"/>
    <w:rsid w:val="00D73FB5"/>
    <w:rsid w:val="00D80709"/>
    <w:rsid w:val="00DF4D05"/>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B43E1-4AB7-47B3-BBD9-909A3409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124052663msonormal">
    <w:name w:val="yiv8124052663msonormal"/>
    <w:basedOn w:val="Normal"/>
    <w:rsid w:val="00DF4D05"/>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124052663gmail-msolistparagraph">
    <w:name w:val="yiv8124052663gmail-msolistparagraph"/>
    <w:basedOn w:val="Normal"/>
    <w:rsid w:val="00DF4D05"/>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8895082">
      <w:bodyDiv w:val="1"/>
      <w:marLeft w:val="0"/>
      <w:marRight w:val="0"/>
      <w:marTop w:val="0"/>
      <w:marBottom w:val="0"/>
      <w:divBdr>
        <w:top w:val="none" w:sz="0" w:space="0" w:color="auto"/>
        <w:left w:val="none" w:sz="0" w:space="0" w:color="auto"/>
        <w:bottom w:val="none" w:sz="0" w:space="0" w:color="auto"/>
        <w:right w:val="none" w:sz="0" w:space="0" w:color="auto"/>
      </w:divBdr>
      <w:divsChild>
        <w:div w:id="855801804">
          <w:marLeft w:val="0"/>
          <w:marRight w:val="0"/>
          <w:marTop w:val="0"/>
          <w:marBottom w:val="0"/>
          <w:divBdr>
            <w:top w:val="none" w:sz="0" w:space="0" w:color="auto"/>
            <w:left w:val="none" w:sz="0" w:space="0" w:color="auto"/>
            <w:bottom w:val="none" w:sz="0" w:space="0" w:color="auto"/>
            <w:right w:val="none" w:sz="0" w:space="0" w:color="auto"/>
          </w:divBdr>
          <w:divsChild>
            <w:div w:id="2059432722">
              <w:marLeft w:val="0"/>
              <w:marRight w:val="0"/>
              <w:marTop w:val="0"/>
              <w:marBottom w:val="0"/>
              <w:divBdr>
                <w:top w:val="none" w:sz="0" w:space="0" w:color="auto"/>
                <w:left w:val="none" w:sz="0" w:space="0" w:color="auto"/>
                <w:bottom w:val="none" w:sz="0" w:space="0" w:color="auto"/>
                <w:right w:val="none" w:sz="0" w:space="0" w:color="auto"/>
              </w:divBdr>
              <w:divsChild>
                <w:div w:id="805970703">
                  <w:marLeft w:val="0"/>
                  <w:marRight w:val="0"/>
                  <w:marTop w:val="0"/>
                  <w:marBottom w:val="0"/>
                  <w:divBdr>
                    <w:top w:val="none" w:sz="0" w:space="0" w:color="auto"/>
                    <w:left w:val="none" w:sz="0" w:space="0" w:color="auto"/>
                    <w:bottom w:val="none" w:sz="0" w:space="0" w:color="auto"/>
                    <w:right w:val="none" w:sz="0" w:space="0" w:color="auto"/>
                  </w:divBdr>
                  <w:divsChild>
                    <w:div w:id="270746373">
                      <w:marLeft w:val="0"/>
                      <w:marRight w:val="0"/>
                      <w:marTop w:val="0"/>
                      <w:marBottom w:val="0"/>
                      <w:divBdr>
                        <w:top w:val="none" w:sz="0" w:space="0" w:color="auto"/>
                        <w:left w:val="none" w:sz="0" w:space="0" w:color="auto"/>
                        <w:bottom w:val="none" w:sz="0" w:space="0" w:color="auto"/>
                        <w:right w:val="none" w:sz="0" w:space="0" w:color="auto"/>
                      </w:divBdr>
                      <w:divsChild>
                        <w:div w:id="738405126">
                          <w:marLeft w:val="0"/>
                          <w:marRight w:val="0"/>
                          <w:marTop w:val="0"/>
                          <w:marBottom w:val="0"/>
                          <w:divBdr>
                            <w:top w:val="none" w:sz="0" w:space="0" w:color="auto"/>
                            <w:left w:val="none" w:sz="0" w:space="0" w:color="auto"/>
                            <w:bottom w:val="none" w:sz="0" w:space="0" w:color="auto"/>
                            <w:right w:val="none" w:sz="0" w:space="0" w:color="auto"/>
                          </w:divBdr>
                          <w:divsChild>
                            <w:div w:id="157307657">
                              <w:marLeft w:val="0"/>
                              <w:marRight w:val="0"/>
                              <w:marTop w:val="0"/>
                              <w:marBottom w:val="0"/>
                              <w:divBdr>
                                <w:top w:val="none" w:sz="0" w:space="0" w:color="auto"/>
                                <w:left w:val="none" w:sz="0" w:space="0" w:color="auto"/>
                                <w:bottom w:val="none" w:sz="0" w:space="0" w:color="auto"/>
                                <w:right w:val="none" w:sz="0" w:space="0" w:color="auto"/>
                              </w:divBdr>
                              <w:divsChild>
                                <w:div w:id="286356899">
                                  <w:marLeft w:val="0"/>
                                  <w:marRight w:val="0"/>
                                  <w:marTop w:val="0"/>
                                  <w:marBottom w:val="0"/>
                                  <w:divBdr>
                                    <w:top w:val="none" w:sz="0" w:space="0" w:color="auto"/>
                                    <w:left w:val="none" w:sz="0" w:space="0" w:color="auto"/>
                                    <w:bottom w:val="none" w:sz="0" w:space="0" w:color="auto"/>
                                    <w:right w:val="none" w:sz="0" w:space="0" w:color="auto"/>
                                  </w:divBdr>
                                  <w:divsChild>
                                    <w:div w:id="743067177">
                                      <w:marLeft w:val="0"/>
                                      <w:marRight w:val="0"/>
                                      <w:marTop w:val="0"/>
                                      <w:marBottom w:val="0"/>
                                      <w:divBdr>
                                        <w:top w:val="none" w:sz="0" w:space="0" w:color="auto"/>
                                        <w:left w:val="none" w:sz="0" w:space="0" w:color="auto"/>
                                        <w:bottom w:val="none" w:sz="0" w:space="0" w:color="auto"/>
                                        <w:right w:val="none" w:sz="0" w:space="0" w:color="auto"/>
                                      </w:divBdr>
                                      <w:divsChild>
                                        <w:div w:id="1747072395">
                                          <w:marLeft w:val="0"/>
                                          <w:marRight w:val="0"/>
                                          <w:marTop w:val="0"/>
                                          <w:marBottom w:val="0"/>
                                          <w:divBdr>
                                            <w:top w:val="none" w:sz="0" w:space="0" w:color="auto"/>
                                            <w:left w:val="none" w:sz="0" w:space="0" w:color="auto"/>
                                            <w:bottom w:val="none" w:sz="0" w:space="0" w:color="auto"/>
                                            <w:right w:val="none" w:sz="0" w:space="0" w:color="auto"/>
                                          </w:divBdr>
                                          <w:divsChild>
                                            <w:div w:id="1627932503">
                                              <w:marLeft w:val="0"/>
                                              <w:marRight w:val="0"/>
                                              <w:marTop w:val="0"/>
                                              <w:marBottom w:val="0"/>
                                              <w:divBdr>
                                                <w:top w:val="none" w:sz="0" w:space="0" w:color="auto"/>
                                                <w:left w:val="none" w:sz="0" w:space="0" w:color="auto"/>
                                                <w:bottom w:val="none" w:sz="0" w:space="0" w:color="auto"/>
                                                <w:right w:val="none" w:sz="0" w:space="0" w:color="auto"/>
                                              </w:divBdr>
                                              <w:divsChild>
                                                <w:div w:id="173307474">
                                                  <w:marLeft w:val="0"/>
                                                  <w:marRight w:val="0"/>
                                                  <w:marTop w:val="0"/>
                                                  <w:marBottom w:val="0"/>
                                                  <w:divBdr>
                                                    <w:top w:val="none" w:sz="0" w:space="0" w:color="auto"/>
                                                    <w:left w:val="none" w:sz="0" w:space="0" w:color="auto"/>
                                                    <w:bottom w:val="none" w:sz="0" w:space="0" w:color="auto"/>
                                                    <w:right w:val="none" w:sz="0" w:space="0" w:color="auto"/>
                                                  </w:divBdr>
                                                  <w:divsChild>
                                                    <w:div w:id="1048798579">
                                                      <w:marLeft w:val="0"/>
                                                      <w:marRight w:val="0"/>
                                                      <w:marTop w:val="0"/>
                                                      <w:marBottom w:val="0"/>
                                                      <w:divBdr>
                                                        <w:top w:val="none" w:sz="0" w:space="0" w:color="auto"/>
                                                        <w:left w:val="none" w:sz="0" w:space="0" w:color="auto"/>
                                                        <w:bottom w:val="none" w:sz="0" w:space="0" w:color="auto"/>
                                                        <w:right w:val="none" w:sz="0" w:space="0" w:color="auto"/>
                                                      </w:divBdr>
                                                      <w:divsChild>
                                                        <w:div w:id="914969564">
                                                          <w:marLeft w:val="0"/>
                                                          <w:marRight w:val="0"/>
                                                          <w:marTop w:val="0"/>
                                                          <w:marBottom w:val="0"/>
                                                          <w:divBdr>
                                                            <w:top w:val="none" w:sz="0" w:space="0" w:color="auto"/>
                                                            <w:left w:val="none" w:sz="0" w:space="0" w:color="auto"/>
                                                            <w:bottom w:val="none" w:sz="0" w:space="0" w:color="auto"/>
                                                            <w:right w:val="none" w:sz="0" w:space="0" w:color="auto"/>
                                                          </w:divBdr>
                                                          <w:divsChild>
                                                            <w:div w:id="133013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690</Words>
  <Characters>3796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2016-12-06T16:30:00Z</dcterms:created>
  <dcterms:modified xsi:type="dcterms:W3CDTF">2016-12-06T17:45:00Z</dcterms:modified>
</cp:coreProperties>
</file>