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850518" w:rsidRDefault="00850518" w:rsidP="00C27E75">
      <w:pPr>
        <w:pStyle w:val="Sinespaciado"/>
        <w:pBdr>
          <w:bottom w:val="single" w:sz="12" w:space="1" w:color="auto"/>
        </w:pBdr>
        <w:jc w:val="both"/>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3C032A" w:rsidRPr="003C032A" w:rsidRDefault="003C032A" w:rsidP="003C032A">
      <w:pPr>
        <w:pStyle w:val="yiv3389673072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C032A">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Corrupción e impunidad deben combatirse de manera integral, dice secretario general de OEA</w:t>
      </w:r>
    </w:p>
    <w:p w:rsidR="003C032A" w:rsidRPr="003C032A" w:rsidRDefault="003C032A" w:rsidP="003C032A">
      <w:pPr>
        <w:pStyle w:val="yiv3389673072msonormal"/>
        <w:jc w:val="both"/>
        <w:rPr>
          <w:rFonts w:asciiTheme="majorHAnsi" w:hAnsiTheme="majorHAnsi"/>
          <w:sz w:val="22"/>
          <w:szCs w:val="22"/>
          <w:lang w:val="es-US"/>
        </w:rPr>
      </w:pPr>
      <w:r w:rsidRPr="003C032A">
        <w:rPr>
          <w:rFonts w:asciiTheme="majorHAnsi" w:hAnsiTheme="majorHAnsi"/>
          <w:sz w:val="22"/>
          <w:szCs w:val="22"/>
          <w:lang w:val="es-US"/>
        </w:rPr>
        <w:t> </w:t>
      </w:r>
    </w:p>
    <w:p w:rsidR="003C032A" w:rsidRPr="00650555" w:rsidRDefault="003C032A" w:rsidP="003C032A">
      <w:pPr>
        <w:pStyle w:val="yiv3389673072msonormal"/>
        <w:jc w:val="both"/>
        <w:rPr>
          <w:rFonts w:asciiTheme="majorHAnsi" w:hAnsiTheme="majorHAnsi"/>
          <w:b/>
          <w:sz w:val="22"/>
          <w:szCs w:val="22"/>
          <w:lang w:val="es-US"/>
        </w:rPr>
      </w:pPr>
      <w:r w:rsidRPr="00650555">
        <w:rPr>
          <w:rFonts w:asciiTheme="majorHAnsi" w:hAnsiTheme="majorHAnsi"/>
          <w:b/>
          <w:sz w:val="22"/>
          <w:szCs w:val="22"/>
          <w:lang w:val="es-US"/>
        </w:rPr>
        <w:t xml:space="preserve">Tegucigalpa, 18 de enero.- </w:t>
      </w:r>
      <w:r w:rsidRPr="00650555">
        <w:rPr>
          <w:rFonts w:asciiTheme="majorHAnsi" w:hAnsiTheme="majorHAnsi"/>
          <w:sz w:val="22"/>
          <w:szCs w:val="22"/>
          <w:lang w:val="es-US"/>
        </w:rPr>
        <w:t>“La corrupción y la impunidad son fenómenos encadenados que deben combatirse de forma integral”, expresó hoy en el Ministerio Público (MP), el secretario general de la Organización de Estados Americanos (OEA), Luis Almagro.</w:t>
      </w:r>
    </w:p>
    <w:p w:rsidR="003C032A" w:rsidRPr="00650555" w:rsidRDefault="003C032A" w:rsidP="003C032A">
      <w:pPr>
        <w:pStyle w:val="yiv3389673072msonormal"/>
        <w:jc w:val="both"/>
        <w:rPr>
          <w:rFonts w:asciiTheme="majorHAnsi" w:hAnsiTheme="majorHAnsi"/>
          <w:sz w:val="22"/>
          <w:szCs w:val="22"/>
          <w:lang w:val="es-US"/>
        </w:rPr>
      </w:pPr>
      <w:r w:rsidRPr="00650555">
        <w:rPr>
          <w:rFonts w:asciiTheme="majorHAnsi" w:hAnsiTheme="majorHAnsi"/>
          <w:sz w:val="22"/>
          <w:szCs w:val="22"/>
          <w:lang w:val="es-US"/>
        </w:rPr>
        <w:t>Lo anterior fue manifestado por Almagro en el marco de la firma del Protocolo de Colaboración Conjunta para Investigaciones Anticorrupción en la Fiscalía General de la República, donde participó como testigo de honor, el presidente Juan Orlando Hernández.</w:t>
      </w:r>
    </w:p>
    <w:p w:rsidR="003C032A" w:rsidRPr="00650555" w:rsidRDefault="003C032A" w:rsidP="003C032A">
      <w:pPr>
        <w:pStyle w:val="yiv3389673072msonormal"/>
        <w:jc w:val="both"/>
        <w:rPr>
          <w:rFonts w:asciiTheme="majorHAnsi" w:hAnsiTheme="majorHAnsi"/>
          <w:sz w:val="22"/>
          <w:szCs w:val="22"/>
          <w:lang w:val="es-US"/>
        </w:rPr>
      </w:pPr>
      <w:r w:rsidRPr="00650555">
        <w:rPr>
          <w:rFonts w:asciiTheme="majorHAnsi" w:hAnsiTheme="majorHAnsi"/>
          <w:sz w:val="22"/>
          <w:szCs w:val="22"/>
          <w:lang w:val="es-US"/>
        </w:rPr>
        <w:t>El alto funcionario de la OEA explicó que este es un mecanismo de cooperación bilateral entre la Misión de Apoyo contra la Corrupción y la Impunidad en Honduras (Maccih) y el MP, con el propósito de avanzar y consolidar la investigación y presentación de acciones penales contra los responsables de delitos de corrupción.</w:t>
      </w:r>
    </w:p>
    <w:p w:rsidR="003C032A" w:rsidRPr="00650555" w:rsidRDefault="003C032A" w:rsidP="003C032A">
      <w:pPr>
        <w:pStyle w:val="yiv3389673072msonormal"/>
        <w:jc w:val="both"/>
        <w:rPr>
          <w:rFonts w:asciiTheme="majorHAnsi" w:hAnsiTheme="majorHAnsi"/>
          <w:sz w:val="22"/>
          <w:szCs w:val="22"/>
          <w:lang w:val="es-US"/>
        </w:rPr>
      </w:pPr>
      <w:r w:rsidRPr="00650555">
        <w:rPr>
          <w:rFonts w:asciiTheme="majorHAnsi" w:hAnsiTheme="majorHAnsi"/>
          <w:sz w:val="22"/>
          <w:szCs w:val="22"/>
          <w:lang w:val="es-US"/>
        </w:rPr>
        <w:t>Agregó además que los casos de corrupción serán conocidos por la Unidad Fiscal Especial Contra la Impunidad de la Corrupción (Ufecic), la cual dependerá de manera directa del fiscal general, Oscar Chinchilla, y cuyos miembros se seleccionarán con transparencia, mediante concurso público, y su sistema de recepción de denuncias será certificado por la propia Maccih.</w:t>
      </w:r>
    </w:p>
    <w:p w:rsidR="003C032A" w:rsidRPr="00650555" w:rsidRDefault="003C032A" w:rsidP="003C032A">
      <w:pPr>
        <w:pStyle w:val="yiv3389673072msonormal"/>
        <w:jc w:val="both"/>
        <w:rPr>
          <w:rFonts w:asciiTheme="majorHAnsi" w:hAnsiTheme="majorHAnsi"/>
          <w:sz w:val="22"/>
          <w:szCs w:val="22"/>
          <w:lang w:val="es-US"/>
        </w:rPr>
      </w:pPr>
      <w:r w:rsidRPr="00650555">
        <w:rPr>
          <w:rFonts w:asciiTheme="majorHAnsi" w:hAnsiTheme="majorHAnsi"/>
          <w:sz w:val="22"/>
          <w:szCs w:val="22"/>
          <w:lang w:val="es-US"/>
        </w:rPr>
        <w:t>“La corrupción y la impunidad son fenómenos encadenados que deben combatirse de forma integral”, acotó Almagro.</w:t>
      </w:r>
    </w:p>
    <w:p w:rsidR="003C032A" w:rsidRPr="00650555" w:rsidRDefault="003C032A" w:rsidP="003C032A">
      <w:pPr>
        <w:pStyle w:val="yiv3389673072msonormal"/>
        <w:jc w:val="both"/>
        <w:rPr>
          <w:rFonts w:asciiTheme="majorHAnsi" w:hAnsiTheme="majorHAnsi"/>
          <w:sz w:val="22"/>
          <w:szCs w:val="22"/>
          <w:lang w:val="es-US"/>
        </w:rPr>
      </w:pPr>
      <w:r w:rsidRPr="00650555">
        <w:rPr>
          <w:rFonts w:asciiTheme="majorHAnsi" w:hAnsiTheme="majorHAnsi"/>
          <w:sz w:val="22"/>
          <w:szCs w:val="22"/>
          <w:lang w:val="es-US"/>
        </w:rPr>
        <w:t xml:space="preserve">Alertó de que “las actividades de corrupción se perfeccionan continuamente para evadir la justicia. Por ello, un mecanismo de lucha contra la corrupción debe ser el resultado de esfuerzos estructurados, institucionales y unificados”. </w:t>
      </w:r>
    </w:p>
    <w:p w:rsidR="003C032A" w:rsidRPr="00650555" w:rsidRDefault="003C032A" w:rsidP="003C032A">
      <w:pPr>
        <w:pStyle w:val="yiv3389673072msonormal"/>
        <w:jc w:val="both"/>
        <w:rPr>
          <w:rFonts w:asciiTheme="majorHAnsi" w:hAnsiTheme="majorHAnsi"/>
          <w:sz w:val="22"/>
          <w:szCs w:val="22"/>
          <w:lang w:val="es-US"/>
        </w:rPr>
      </w:pPr>
      <w:r w:rsidRPr="00650555">
        <w:rPr>
          <w:rFonts w:asciiTheme="majorHAnsi" w:hAnsiTheme="majorHAnsi"/>
          <w:sz w:val="22"/>
          <w:szCs w:val="22"/>
          <w:lang w:val="es-US"/>
        </w:rPr>
        <w:t>El secretario general de la OEA puntualizó que la finalidad que se persigue con esta cooperación bilateral no es otra más que fortalecer la institucionalidad nacional encargada del combate de la corrupción y, por ende, de los corruptos.</w:t>
      </w:r>
    </w:p>
    <w:p w:rsidR="00C2347E" w:rsidRPr="00650555" w:rsidRDefault="00C2347E" w:rsidP="003C032A">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0" w:name="_GoBack"/>
      <w:bookmarkEnd w:id="0"/>
    </w:p>
    <w:sectPr w:rsidR="00C2347E" w:rsidRPr="00650555"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2">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627EE"/>
    <w:rsid w:val="0011586C"/>
    <w:rsid w:val="00141EB1"/>
    <w:rsid w:val="002015EF"/>
    <w:rsid w:val="00210472"/>
    <w:rsid w:val="002C1503"/>
    <w:rsid w:val="0030606B"/>
    <w:rsid w:val="003C032A"/>
    <w:rsid w:val="004E2C2C"/>
    <w:rsid w:val="005C32F6"/>
    <w:rsid w:val="00650555"/>
    <w:rsid w:val="00676FBB"/>
    <w:rsid w:val="00850518"/>
    <w:rsid w:val="008D0376"/>
    <w:rsid w:val="00983F38"/>
    <w:rsid w:val="009A3CAA"/>
    <w:rsid w:val="009A4F7A"/>
    <w:rsid w:val="00A0179E"/>
    <w:rsid w:val="00A82A96"/>
    <w:rsid w:val="00B33366"/>
    <w:rsid w:val="00C2347E"/>
    <w:rsid w:val="00C27E75"/>
    <w:rsid w:val="00C70DF1"/>
    <w:rsid w:val="00C77033"/>
    <w:rsid w:val="00C95BFC"/>
    <w:rsid w:val="00D26CC9"/>
    <w:rsid w:val="00D73FB5"/>
    <w:rsid w:val="00D80709"/>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3389673072msonormal">
    <w:name w:val="yiv3389673072msonormal"/>
    <w:basedOn w:val="Normal"/>
    <w:rsid w:val="003C032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3389673072msonormal">
    <w:name w:val="yiv3389673072msonormal"/>
    <w:basedOn w:val="Normal"/>
    <w:rsid w:val="003C032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7916273">
      <w:bodyDiv w:val="1"/>
      <w:marLeft w:val="0"/>
      <w:marRight w:val="0"/>
      <w:marTop w:val="0"/>
      <w:marBottom w:val="0"/>
      <w:divBdr>
        <w:top w:val="none" w:sz="0" w:space="0" w:color="auto"/>
        <w:left w:val="none" w:sz="0" w:space="0" w:color="auto"/>
        <w:bottom w:val="none" w:sz="0" w:space="0" w:color="auto"/>
        <w:right w:val="none" w:sz="0" w:space="0" w:color="auto"/>
      </w:divBdr>
      <w:divsChild>
        <w:div w:id="437678540">
          <w:marLeft w:val="0"/>
          <w:marRight w:val="0"/>
          <w:marTop w:val="0"/>
          <w:marBottom w:val="0"/>
          <w:divBdr>
            <w:top w:val="none" w:sz="0" w:space="0" w:color="auto"/>
            <w:left w:val="none" w:sz="0" w:space="0" w:color="auto"/>
            <w:bottom w:val="none" w:sz="0" w:space="0" w:color="auto"/>
            <w:right w:val="none" w:sz="0" w:space="0" w:color="auto"/>
          </w:divBdr>
          <w:divsChild>
            <w:div w:id="1429236444">
              <w:marLeft w:val="0"/>
              <w:marRight w:val="0"/>
              <w:marTop w:val="0"/>
              <w:marBottom w:val="0"/>
              <w:divBdr>
                <w:top w:val="none" w:sz="0" w:space="0" w:color="auto"/>
                <w:left w:val="none" w:sz="0" w:space="0" w:color="auto"/>
                <w:bottom w:val="none" w:sz="0" w:space="0" w:color="auto"/>
                <w:right w:val="none" w:sz="0" w:space="0" w:color="auto"/>
              </w:divBdr>
              <w:divsChild>
                <w:div w:id="1022777125">
                  <w:marLeft w:val="0"/>
                  <w:marRight w:val="0"/>
                  <w:marTop w:val="0"/>
                  <w:marBottom w:val="0"/>
                  <w:divBdr>
                    <w:top w:val="none" w:sz="0" w:space="0" w:color="auto"/>
                    <w:left w:val="none" w:sz="0" w:space="0" w:color="auto"/>
                    <w:bottom w:val="none" w:sz="0" w:space="0" w:color="auto"/>
                    <w:right w:val="none" w:sz="0" w:space="0" w:color="auto"/>
                  </w:divBdr>
                  <w:divsChild>
                    <w:div w:id="1052508395">
                      <w:marLeft w:val="0"/>
                      <w:marRight w:val="0"/>
                      <w:marTop w:val="0"/>
                      <w:marBottom w:val="0"/>
                      <w:divBdr>
                        <w:top w:val="none" w:sz="0" w:space="0" w:color="auto"/>
                        <w:left w:val="none" w:sz="0" w:space="0" w:color="auto"/>
                        <w:bottom w:val="none" w:sz="0" w:space="0" w:color="auto"/>
                        <w:right w:val="none" w:sz="0" w:space="0" w:color="auto"/>
                      </w:divBdr>
                      <w:divsChild>
                        <w:div w:id="308824397">
                          <w:marLeft w:val="0"/>
                          <w:marRight w:val="0"/>
                          <w:marTop w:val="0"/>
                          <w:marBottom w:val="0"/>
                          <w:divBdr>
                            <w:top w:val="none" w:sz="0" w:space="0" w:color="auto"/>
                            <w:left w:val="none" w:sz="0" w:space="0" w:color="auto"/>
                            <w:bottom w:val="none" w:sz="0" w:space="0" w:color="auto"/>
                            <w:right w:val="none" w:sz="0" w:space="0" w:color="auto"/>
                          </w:divBdr>
                          <w:divsChild>
                            <w:div w:id="1695302591">
                              <w:marLeft w:val="0"/>
                              <w:marRight w:val="0"/>
                              <w:marTop w:val="0"/>
                              <w:marBottom w:val="0"/>
                              <w:divBdr>
                                <w:top w:val="none" w:sz="0" w:space="0" w:color="auto"/>
                                <w:left w:val="none" w:sz="0" w:space="0" w:color="auto"/>
                                <w:bottom w:val="none" w:sz="0" w:space="0" w:color="auto"/>
                                <w:right w:val="none" w:sz="0" w:space="0" w:color="auto"/>
                              </w:divBdr>
                              <w:divsChild>
                                <w:div w:id="361319682">
                                  <w:marLeft w:val="0"/>
                                  <w:marRight w:val="0"/>
                                  <w:marTop w:val="0"/>
                                  <w:marBottom w:val="0"/>
                                  <w:divBdr>
                                    <w:top w:val="none" w:sz="0" w:space="0" w:color="auto"/>
                                    <w:left w:val="none" w:sz="0" w:space="0" w:color="auto"/>
                                    <w:bottom w:val="none" w:sz="0" w:space="0" w:color="auto"/>
                                    <w:right w:val="none" w:sz="0" w:space="0" w:color="auto"/>
                                  </w:divBdr>
                                  <w:divsChild>
                                    <w:div w:id="1396782261">
                                      <w:marLeft w:val="0"/>
                                      <w:marRight w:val="0"/>
                                      <w:marTop w:val="0"/>
                                      <w:marBottom w:val="0"/>
                                      <w:divBdr>
                                        <w:top w:val="none" w:sz="0" w:space="0" w:color="auto"/>
                                        <w:left w:val="none" w:sz="0" w:space="0" w:color="auto"/>
                                        <w:bottom w:val="none" w:sz="0" w:space="0" w:color="auto"/>
                                        <w:right w:val="none" w:sz="0" w:space="0" w:color="auto"/>
                                      </w:divBdr>
                                      <w:divsChild>
                                        <w:div w:id="1746299240">
                                          <w:marLeft w:val="0"/>
                                          <w:marRight w:val="0"/>
                                          <w:marTop w:val="0"/>
                                          <w:marBottom w:val="0"/>
                                          <w:divBdr>
                                            <w:top w:val="none" w:sz="0" w:space="0" w:color="auto"/>
                                            <w:left w:val="none" w:sz="0" w:space="0" w:color="auto"/>
                                            <w:bottom w:val="none" w:sz="0" w:space="0" w:color="auto"/>
                                            <w:right w:val="none" w:sz="0" w:space="0" w:color="auto"/>
                                          </w:divBdr>
                                          <w:divsChild>
                                            <w:div w:id="1509755437">
                                              <w:marLeft w:val="0"/>
                                              <w:marRight w:val="0"/>
                                              <w:marTop w:val="0"/>
                                              <w:marBottom w:val="0"/>
                                              <w:divBdr>
                                                <w:top w:val="none" w:sz="0" w:space="0" w:color="auto"/>
                                                <w:left w:val="none" w:sz="0" w:space="0" w:color="auto"/>
                                                <w:bottom w:val="none" w:sz="0" w:space="0" w:color="auto"/>
                                                <w:right w:val="none" w:sz="0" w:space="0" w:color="auto"/>
                                              </w:divBdr>
                                              <w:divsChild>
                                                <w:div w:id="631207650">
                                                  <w:marLeft w:val="0"/>
                                                  <w:marRight w:val="0"/>
                                                  <w:marTop w:val="0"/>
                                                  <w:marBottom w:val="0"/>
                                                  <w:divBdr>
                                                    <w:top w:val="none" w:sz="0" w:space="0" w:color="auto"/>
                                                    <w:left w:val="none" w:sz="0" w:space="0" w:color="auto"/>
                                                    <w:bottom w:val="none" w:sz="0" w:space="0" w:color="auto"/>
                                                    <w:right w:val="none" w:sz="0" w:space="0" w:color="auto"/>
                                                  </w:divBdr>
                                                  <w:divsChild>
                                                    <w:div w:id="1349598780">
                                                      <w:marLeft w:val="0"/>
                                                      <w:marRight w:val="0"/>
                                                      <w:marTop w:val="0"/>
                                                      <w:marBottom w:val="0"/>
                                                      <w:divBdr>
                                                        <w:top w:val="none" w:sz="0" w:space="0" w:color="auto"/>
                                                        <w:left w:val="none" w:sz="0" w:space="0" w:color="auto"/>
                                                        <w:bottom w:val="none" w:sz="0" w:space="0" w:color="auto"/>
                                                        <w:right w:val="none" w:sz="0" w:space="0" w:color="auto"/>
                                                      </w:divBdr>
                                                      <w:divsChild>
                                                        <w:div w:id="14506069">
                                                          <w:marLeft w:val="0"/>
                                                          <w:marRight w:val="0"/>
                                                          <w:marTop w:val="0"/>
                                                          <w:marBottom w:val="0"/>
                                                          <w:divBdr>
                                                            <w:top w:val="none" w:sz="0" w:space="0" w:color="auto"/>
                                                            <w:left w:val="none" w:sz="0" w:space="0" w:color="auto"/>
                                                            <w:bottom w:val="none" w:sz="0" w:space="0" w:color="auto"/>
                                                            <w:right w:val="none" w:sz="0" w:space="0" w:color="auto"/>
                                                          </w:divBdr>
                                                          <w:divsChild>
                                                            <w:div w:id="132979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1605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Karen C. Alvarenga Abrego</cp:lastModifiedBy>
  <cp:revision>4</cp:revision>
  <cp:lastPrinted>2017-01-18T18:51:00Z</cp:lastPrinted>
  <dcterms:created xsi:type="dcterms:W3CDTF">2017-01-18T18:47:00Z</dcterms:created>
  <dcterms:modified xsi:type="dcterms:W3CDTF">2017-01-18T18:51:00Z</dcterms:modified>
</cp:coreProperties>
</file>