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35845" w:rsidRDefault="00835845" w:rsidP="00835845">
      <w:pPr>
        <w:spacing w:after="0" w:line="240" w:lineRule="auto"/>
        <w:rPr>
          <w:rFonts w:cstheme="minorHAnsi"/>
          <w:noProof w:val="0"/>
          <w:sz w:val="26"/>
          <w:szCs w:val="26"/>
        </w:rPr>
      </w:pPr>
    </w:p>
    <w:p w:rsidR="00835845" w:rsidRPr="00835845" w:rsidRDefault="00835845" w:rsidP="00835845">
      <w:pPr>
        <w:spacing w:after="0" w:line="240" w:lineRule="auto"/>
        <w:jc w:val="center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Reconocimiento mundial</w:t>
      </w:r>
    </w:p>
    <w:p w:rsidR="00835845" w:rsidRPr="00835845" w:rsidRDefault="00835845" w:rsidP="00835845">
      <w:pPr>
        <w:spacing w:after="0" w:line="240" w:lineRule="auto"/>
        <w:jc w:val="center"/>
        <w:rPr>
          <w:rFonts w:asciiTheme="majorHAnsi" w:hAnsiTheme="majorHAnsi" w:cstheme="minorHAnsi"/>
          <w:b/>
          <w:noProof w:val="0"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35845" w:rsidRPr="00835845" w:rsidRDefault="00835845" w:rsidP="00835845">
      <w:pPr>
        <w:spacing w:after="0" w:line="240" w:lineRule="auto"/>
        <w:jc w:val="center"/>
        <w:rPr>
          <w:rFonts w:asciiTheme="majorHAnsi" w:hAnsiTheme="majorHAnsi" w:cstheme="minorHAnsi"/>
          <w:b/>
          <w:noProof w:val="0"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835845">
        <w:rPr>
          <w:rFonts w:asciiTheme="majorHAnsi" w:hAnsiTheme="majorHAnsi" w:cstheme="minorHAnsi"/>
          <w:b/>
          <w:noProof w:val="0"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Honduras goza de la confianza de la comunidad internacional</w:t>
      </w:r>
    </w:p>
    <w:p w:rsidR="00835845" w:rsidRPr="00835845" w:rsidRDefault="00835845" w:rsidP="00835845">
      <w:pPr>
        <w:spacing w:after="0" w:line="240" w:lineRule="auto"/>
        <w:jc w:val="center"/>
        <w:rPr>
          <w:rFonts w:asciiTheme="majorHAnsi" w:hAnsiTheme="majorHAnsi" w:cstheme="minorHAnsi"/>
          <w:b/>
          <w:noProof w:val="0"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35845" w:rsidRPr="00835845" w:rsidRDefault="00835845" w:rsidP="00835845">
      <w:pPr>
        <w:spacing w:after="0" w:line="240" w:lineRule="auto"/>
        <w:jc w:val="center"/>
        <w:rPr>
          <w:rFonts w:asciiTheme="majorHAnsi" w:hAnsiTheme="majorHAnsi" w:cstheme="minorHAnsi"/>
          <w:b/>
          <w:noProof w:val="0"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bookmarkEnd w:id="0"/>
    <w:p w:rsidR="00835845" w:rsidRPr="00835845" w:rsidRDefault="00835845" w:rsidP="008358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hAnsiTheme="majorHAnsi" w:cstheme="minorHAnsi"/>
          <w:noProof w:val="0"/>
          <w:color w:val="002060"/>
        </w:rPr>
      </w:pPr>
      <w:r w:rsidRPr="00835845">
        <w:rPr>
          <w:rFonts w:asciiTheme="majorHAnsi" w:hAnsiTheme="majorHAnsi" w:cstheme="minorHAnsi"/>
          <w:noProof w:val="0"/>
          <w:color w:val="002060"/>
        </w:rPr>
        <w:t>El presidente Hernández se reunirá mañana con el presidente del BID, Luis Alberto Moreno, para revisar la cartera de proyectos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  <w:color w:val="002060"/>
        </w:rPr>
      </w:pPr>
    </w:p>
    <w:p w:rsid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b/>
          <w:noProof w:val="0"/>
        </w:rPr>
      </w:pPr>
    </w:p>
    <w:p w:rsid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b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b/>
          <w:noProof w:val="0"/>
        </w:rPr>
        <w:t>Nueva York, 19 de septiembre.</w:t>
      </w:r>
      <w:r w:rsidRPr="00835845">
        <w:rPr>
          <w:rFonts w:asciiTheme="majorHAnsi" w:hAnsiTheme="majorHAnsi" w:cstheme="minorHAnsi"/>
          <w:noProof w:val="0"/>
        </w:rPr>
        <w:t xml:space="preserve"> Honduras goza de la confianza  internacional porque en tres años y medio ha logrado poner la economía en orden.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Bajo este escenario se reúnen este miércoles en Nueva York el presidente Juan Orlando Hernández y el presidente del Banco Interamericano de Desarrollo (BID), Luis Alberto Moreno.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Ambos líderes mantienen una estrecha relación y prueba de ello es que se reunieron en marzo en la ciudad de Washington y posteriormente en Miami, en el marco de la Cumbre para la Prosperidad y Seguridad del Triángulo Norte.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En marzo, durante el encuentro en las oficinas principales del BID, este organismo reconoció los avances de Honduras y anunció la aprobación de 632 millones de dólares para los próximos dos años.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Estos fondos, sumados a la asignación de recursos por parte del Banco Mundial por 310 millones de dólares, son un claro reconocimiento a los avances institucionales y al dinamismo, ordenamiento y fortaleza que hoy tiene la economía hondureña.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Según lo informado en su momento, los fondos del BID se otorgarán al país en condiciones concesionales, a 40 años de plazo y con muy bajas tasas de interés. Serán utilizados para seguir mejorando la infraestructura, puertos, aeropuertos, carreteras y autopistas, los programas sociales y las instituciones.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 xml:space="preserve">Esta asignación del BID, que equivale a un incremento del 88 por ciento de su cartera </w:t>
      </w:r>
      <w:proofErr w:type="gramStart"/>
      <w:r w:rsidRPr="00835845">
        <w:rPr>
          <w:rFonts w:asciiTheme="majorHAnsi" w:hAnsiTheme="majorHAnsi" w:cstheme="minorHAnsi"/>
          <w:noProof w:val="0"/>
        </w:rPr>
        <w:t>adicional</w:t>
      </w:r>
      <w:proofErr w:type="gramEnd"/>
      <w:r w:rsidRPr="00835845">
        <w:rPr>
          <w:rFonts w:asciiTheme="majorHAnsi" w:hAnsiTheme="majorHAnsi" w:cstheme="minorHAnsi"/>
          <w:noProof w:val="0"/>
        </w:rPr>
        <w:t xml:space="preserve"> con respecto al bienio anterior, constituye un claro reconocimiento para el Gobierno y pueblo de Honduras, que durante los últimos años ha  mostrado su compromiso de poner la casa en orden en diferentes campos y hacer las cosas bien.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lastRenderedPageBreak/>
        <w:t xml:space="preserve">“Honduras ha sido reconocido por su estabilidad macroeconómica y las sólidas cifras de crecimiento económico que ha tenido en los últimos tres años y que no se ven en otras regiones del continente. </w:t>
      </w:r>
    </w:p>
    <w:p w:rsid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Ellos reconocen que hemos luchado contra la corrupción y la impunidad, contra la inseguridad y los carteles del narcotráfico, contra las maras y pandillas, pero sin olvidar atender las necesidades de los más pobres.”, dijo en su momento el presidente Hernández.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Por su parte, el embajador de Honduras en Washington, Marlon Tábora, ha destacado que  Honduras debe seguir por la ruta del crecimiento económico sostenido, con finanzas públicas sanas y en orden, donde la responsabilidad fiscal y la estabilidad de precios serán los pilares fundamentales de esta nueva Honduras que se está construyendo.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Estos fondos, sumados a los que ha asignado el Banco Mundial por el orden de 310 millones de dólares, representan una disponibilidad de recursos de 942 millones de dólares.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b/>
          <w:noProof w:val="0"/>
        </w:rPr>
      </w:pPr>
      <w:r w:rsidRPr="00835845">
        <w:rPr>
          <w:rFonts w:asciiTheme="majorHAnsi" w:hAnsiTheme="majorHAnsi" w:cstheme="minorHAnsi"/>
          <w:b/>
          <w:noProof w:val="0"/>
        </w:rPr>
        <w:t>Proyectos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b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Estos recursos serán invertidos en mejorar la infraestructura vial, siendo prioridades la carretera de Tegucigalpa a Danlí, la carretera de La Ceiba a Colón, y las líneas de transmisión eléctrica.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Además, se potenciarán programas en sectores de energía, seguridad y sociales en beneficio de la población más vulnerable.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Cabe destacar que también se hizo un compromiso con el BID de aportar cuatro millones de dólares al Fondo Especial Multilateral  de Inversiones (Fomin).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Este aporte para la ampliación del fondo permitiría que el sector privado, pequeños y medianos empresarios, tengan acceso a estos recursos para la innovación y mejora de productividad en el país.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b/>
          <w:noProof w:val="0"/>
        </w:rPr>
      </w:pPr>
      <w:r w:rsidRPr="00835845">
        <w:rPr>
          <w:rFonts w:asciiTheme="majorHAnsi" w:hAnsiTheme="majorHAnsi" w:cstheme="minorHAnsi"/>
          <w:b/>
          <w:noProof w:val="0"/>
        </w:rPr>
        <w:t>DATOS DE INTERÉS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b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Honduras proyecta un crecimiento económico superior al cuatro por ciento del PIB en 2017.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El Índice Mensual de Actividad Económica (IMAE) a junio 2017 fue de 4.8. En junio de 2016 fue de 3.6.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ab/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La inflación sigue bajo control, por debajo de 5% desde el 2015. Para este 2017 la proyección establece que será de 4% (más o menos 1%).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Las remesas, hasta el mes de agosto, representaron el 19.4% del PIB y se  proyecta que alcanzarán los 4,282 millones de dólares al cierre de 2017. A agosto se tienen ya registrados 2,932 millones de dólares.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Las reservas internacionales representan 5.1 meses de importaciones, cuando lo normal ha sido 4.5 meses.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lastRenderedPageBreak/>
        <w:t>• El tipo de cambio y gracias al manejo de la política monetaria y el comportamiento de las variables ha tenido apreciación. La variación porcentual interanual es de 2.1%.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El déficit fiscal se ha logrado reducir de manera significativa. En 2013 era de 7.9% y para el 2016 fue inferior al tres por ciento.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 xml:space="preserve">• El Fondo Monetario Internacional (FMI) ha destacado en las cinco revisiones que la ejecución del Acuerdo que se firmó en el 2014 continúa con éxito. 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La calificadora  de riesgo crediticio Moody's Investor Service subió la calificación de la deuda soberana del Gobierno de B3 a B2, con perspectiva positiva.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Standard &amp; Poor’s mejoró la perspectiva de estable a positivo, manteniéndose la calificación de hace un año de B+.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  <w:r w:rsidRPr="00835845">
        <w:rPr>
          <w:rFonts w:asciiTheme="majorHAnsi" w:hAnsiTheme="majorHAnsi" w:cstheme="minorHAnsi"/>
          <w:noProof w:val="0"/>
        </w:rPr>
        <w:t>• El Banco Mundial destacó que en el 2016 Honduras fue la economía a nivel mundial que mejoró más en el área de protección de los inversionistas minoritarios.</w:t>
      </w:r>
    </w:p>
    <w:p w:rsidR="00835845" w:rsidRPr="00835845" w:rsidRDefault="00835845" w:rsidP="00835845">
      <w:pPr>
        <w:spacing w:after="0" w:line="240" w:lineRule="auto"/>
        <w:jc w:val="both"/>
        <w:rPr>
          <w:rFonts w:asciiTheme="majorHAnsi" w:hAnsiTheme="majorHAnsi" w:cstheme="minorHAnsi"/>
          <w:noProof w:val="0"/>
        </w:rPr>
      </w:pPr>
    </w:p>
    <w:p w:rsidR="00D96183" w:rsidRPr="00835845" w:rsidRDefault="00D96183" w:rsidP="00835845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835845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5EC8"/>
    <w:multiLevelType w:val="hybridMultilevel"/>
    <w:tmpl w:val="E82C903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35845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Karen C. Alvarenga Abrego</cp:lastModifiedBy>
  <cp:revision>2</cp:revision>
  <cp:lastPrinted>2017-03-17T15:07:00Z</cp:lastPrinted>
  <dcterms:created xsi:type="dcterms:W3CDTF">2017-09-20T15:14:00Z</dcterms:created>
  <dcterms:modified xsi:type="dcterms:W3CDTF">2017-09-20T15:14:00Z</dcterms:modified>
</cp:coreProperties>
</file>