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C5CD9" w:rsidRDefault="00AC5CD9" w:rsidP="00AC5CD9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lang w:eastAsia="es-HN"/>
        </w:rPr>
      </w:pPr>
    </w:p>
    <w:p w:rsidR="00AC5CD9" w:rsidRPr="00AC5CD9" w:rsidRDefault="00AC5CD9" w:rsidP="00AC5CD9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lang w:eastAsia="es-HN"/>
        </w:rPr>
      </w:pPr>
      <w:r w:rsidRPr="00AC5CD9">
        <w:rPr>
          <w:rFonts w:asciiTheme="majorHAnsi" w:eastAsia="Times New Roman" w:hAnsiTheme="majorHAnsi" w:cstheme="minorHAnsi"/>
          <w:b/>
          <w:lang w:eastAsia="es-HN"/>
        </w:rPr>
        <w:t>En Nueva York</w:t>
      </w:r>
    </w:p>
    <w:p w:rsidR="00AC5CD9" w:rsidRPr="00AC5CD9" w:rsidRDefault="00AC5CD9" w:rsidP="00AC5CD9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lang w:eastAsia="es-HN"/>
        </w:rPr>
      </w:pPr>
    </w:p>
    <w:p w:rsidR="00AC5CD9" w:rsidRPr="00AC5CD9" w:rsidRDefault="00AC5CD9" w:rsidP="00AC5CD9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C5CD9">
        <w:rPr>
          <w:rFonts w:asciiTheme="majorHAnsi" w:eastAsia="Times New Roman" w:hAnsiTheme="majorHAnsi" w:cstheme="minorHAnsi"/>
          <w:b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Presidente Hernández se reunirá con poderoso Consejo Empresarial de EEUU</w:t>
      </w:r>
    </w:p>
    <w:p w:rsidR="00AC5CD9" w:rsidRDefault="00C86039" w:rsidP="00AC5CD9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lang w:eastAsia="es-HN"/>
        </w:rPr>
      </w:pPr>
      <w:r>
        <w:rPr>
          <w:rFonts w:asciiTheme="majorHAnsi" w:eastAsia="Times New Roman" w:hAnsiTheme="majorHAnsi" w:cstheme="minorHAnsi"/>
          <w:b/>
          <w:lang w:eastAsia="es-HN"/>
        </w:rPr>
        <w:drawing>
          <wp:inline distT="0" distB="0" distL="0" distR="0">
            <wp:extent cx="5610225" cy="3743325"/>
            <wp:effectExtent l="0" t="0" r="9525" b="9525"/>
            <wp:docPr id="2" name="Imagen 2" descr="C:\Users\Comunicacio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CD9" w:rsidRPr="00AC5CD9" w:rsidRDefault="00AC5CD9" w:rsidP="00AC5CD9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lang w:eastAsia="es-HN"/>
        </w:rPr>
      </w:pPr>
    </w:p>
    <w:p w:rsidR="00AC5CD9" w:rsidRPr="00AC5CD9" w:rsidRDefault="00AC5CD9" w:rsidP="00AC5CD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theme="minorHAnsi"/>
          <w:color w:val="002060"/>
        </w:rPr>
      </w:pPr>
      <w:r w:rsidRPr="00AC5CD9">
        <w:rPr>
          <w:rFonts w:asciiTheme="majorHAnsi" w:hAnsiTheme="majorHAnsi" w:cstheme="minorHAnsi"/>
          <w:color w:val="002060"/>
        </w:rPr>
        <w:t>Business Council for International Understanding (BCIU) aglutina a más de 200 grandes empresas que serán invitadas a invertir en Honduras</w:t>
      </w: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002060"/>
          <w:lang w:eastAsia="es-HN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002060"/>
          <w:lang w:eastAsia="es-HN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002060"/>
          <w:lang w:eastAsia="es-HN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hAnsiTheme="majorHAnsi" w:cstheme="minorHAnsi"/>
        </w:rPr>
      </w:pPr>
      <w:r w:rsidRPr="00AC5CD9">
        <w:rPr>
          <w:rFonts w:asciiTheme="majorHAnsi" w:eastAsia="Times New Roman" w:hAnsiTheme="majorHAnsi" w:cstheme="minorHAnsi"/>
          <w:b/>
          <w:lang w:eastAsia="es-HN"/>
        </w:rPr>
        <w:t>Nueva York, 19 de septiembre</w:t>
      </w:r>
      <w:r w:rsidRPr="00AC5CD9">
        <w:rPr>
          <w:rFonts w:asciiTheme="majorHAnsi" w:eastAsia="Times New Roman" w:hAnsiTheme="majorHAnsi" w:cstheme="minorHAnsi"/>
          <w:lang w:eastAsia="es-HN"/>
        </w:rPr>
        <w:t xml:space="preserve">. Con el fin de buscar nuevas oportunidades para Honduras en el comercio internacional, el presidente Juan Orlando Hernández se reunirá este miércoles 20 de septiembre con los principales ejecutivos y el presidente del </w:t>
      </w:r>
      <w:r w:rsidRPr="00AC5CD9">
        <w:rPr>
          <w:rFonts w:asciiTheme="majorHAnsi" w:hAnsiTheme="majorHAnsi" w:cstheme="minorHAnsi"/>
        </w:rPr>
        <w:t>Business Council for International Understanding (BCIU).</w:t>
      </w: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hAnsiTheme="majorHAnsi" w:cstheme="minorHAnsi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hAnsiTheme="majorHAnsi" w:cstheme="minorHAnsi"/>
        </w:rPr>
      </w:pPr>
      <w:r w:rsidRPr="00AC5CD9">
        <w:rPr>
          <w:rFonts w:asciiTheme="majorHAnsi" w:hAnsiTheme="majorHAnsi" w:cstheme="minorHAnsi"/>
        </w:rPr>
        <w:t>Este Consejo Empresarial, con sede en Estados Unidos, aglutina a más de 200 firmas empresariales muy importantes y tiene como fin ayudar a los gobiernos y a las instituciones privadas a expandir el comercio y el comercio internacional.</w:t>
      </w: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hAnsiTheme="majorHAnsi" w:cstheme="minorHAnsi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es-HN"/>
        </w:rPr>
      </w:pPr>
      <w:r w:rsidRPr="00AC5CD9">
        <w:rPr>
          <w:rFonts w:asciiTheme="majorHAnsi" w:hAnsiTheme="majorHAnsi" w:cstheme="minorHAnsi"/>
        </w:rPr>
        <w:t xml:space="preserve">Su misión principal es ayudar a las empresas miembros </w:t>
      </w:r>
      <w:r w:rsidRPr="00AC5CD9">
        <w:rPr>
          <w:rFonts w:asciiTheme="majorHAnsi" w:eastAsia="Times New Roman" w:hAnsiTheme="majorHAnsi" w:cstheme="minorHAnsi"/>
          <w:lang w:eastAsia="es-HN"/>
        </w:rPr>
        <w:t xml:space="preserve">a comprometerse internacionalmente y facilitar las relaciones mutuamente beneficiosas entre las empresas y los líderes gubernamentales de todo el mundo. </w:t>
      </w: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es-HN"/>
        </w:rPr>
      </w:pPr>
      <w:r w:rsidRPr="00AC5CD9">
        <w:rPr>
          <w:rFonts w:asciiTheme="majorHAnsi" w:eastAsia="Times New Roman" w:hAnsiTheme="majorHAnsi" w:cstheme="minorHAnsi"/>
          <w:vanish/>
          <w:lang w:eastAsia="es-HN"/>
        </w:rPr>
        <w:t>With 200 member companies, including many Fortune 500 firms, BCIU delivers strategic insight, worldwide connections and essential services to enable businesses to pursue global growth opportunities.</w:t>
      </w:r>
      <w:r w:rsidRPr="00AC5CD9">
        <w:rPr>
          <w:rFonts w:asciiTheme="majorHAnsi" w:eastAsia="Times New Roman" w:hAnsiTheme="majorHAnsi" w:cstheme="minorHAnsi"/>
          <w:lang w:eastAsia="es-HN"/>
        </w:rPr>
        <w:t xml:space="preserve"> </w:t>
      </w: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es-HN"/>
        </w:rPr>
      </w:pPr>
      <w:r w:rsidRPr="00AC5CD9">
        <w:rPr>
          <w:rFonts w:asciiTheme="majorHAnsi" w:eastAsia="Times New Roman" w:hAnsiTheme="majorHAnsi" w:cstheme="minorHAnsi"/>
          <w:lang w:eastAsia="es-HN"/>
        </w:rPr>
        <w:t>Es así que BCIU ofrece una visión estratégica, conexiones a nivel mundial y servicios esenciales para permitir a las empresas buscar oportunidades de crecimiento global, potenciales que el país podrá aprovechar a través de la plataforma de crecimiento económico Honduras 2020.</w:t>
      </w: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es-HN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es-HN"/>
        </w:rPr>
      </w:pPr>
      <w:r w:rsidRPr="00AC5CD9">
        <w:rPr>
          <w:rFonts w:asciiTheme="majorHAnsi" w:eastAsia="Times New Roman" w:hAnsiTheme="majorHAnsi" w:cstheme="minorHAnsi"/>
          <w:lang w:eastAsia="es-HN"/>
        </w:rPr>
        <w:t>Mediante este programa de crecimiento Honduras proyecta crear 600,000 nuevos empleos en un periodo de cinco años, potenciando seis sectores claves de la economía: turismo, maquila textil, manufactura intermedia de autopartes, servicios de apoyo a empresas, agroindustria y vivienda social.</w:t>
      </w: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es-HN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es-HN"/>
        </w:rPr>
      </w:pPr>
      <w:r w:rsidRPr="00AC5CD9">
        <w:rPr>
          <w:rFonts w:asciiTheme="majorHAnsi" w:eastAsia="Times New Roman" w:hAnsiTheme="majorHAnsi" w:cstheme="minorHAnsi"/>
          <w:lang w:eastAsia="es-HN"/>
        </w:rPr>
        <w:t>En el encuentro participarán, además del gobernante hondureño, el secretario coordinador general de Gobierno, Jorge Ramón Hernández Alcerro; el secretario de la Presidencia, Ricardo Cardona; el secretario de Desarrollo Económico, Arnaldo Castillo, y el presidente/CEO de Honduras 2020, Peter Fleming.</w:t>
      </w: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lang w:eastAsia="es-HN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hAnsiTheme="majorHAnsi" w:cstheme="minorHAnsi"/>
          <w:lang w:val="en-US"/>
        </w:rPr>
      </w:pPr>
      <w:r w:rsidRPr="00AC5CD9">
        <w:rPr>
          <w:rFonts w:asciiTheme="majorHAnsi" w:eastAsia="Times New Roman" w:hAnsiTheme="majorHAnsi" w:cstheme="minorHAnsi"/>
          <w:lang w:val="en-US" w:eastAsia="es-HN"/>
        </w:rPr>
        <w:t xml:space="preserve">Algunas empresas miembros de BCIU son: </w:t>
      </w:r>
      <w:r w:rsidRPr="00AC5CD9">
        <w:rPr>
          <w:rFonts w:asciiTheme="majorHAnsi" w:hAnsiTheme="majorHAnsi" w:cstheme="minorHAnsi"/>
          <w:lang w:val="en-US"/>
        </w:rPr>
        <w:t>3M, The Boeing Company, Chevron, Citi, The Coca-Cola Company, Comcast Corporation, The Estee Lauder Companies Inc., ExxonMobil Corporation, FedEx Express, GE, General Motors, Intel Security, JP Morgan Chase &amp; Company, Kimberly-Clark Corporation, Oracle Corporation, Pfizer, Inc., Phillips-Van Heusen Corp., entre otras.</w:t>
      </w: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hAnsiTheme="majorHAnsi" w:cstheme="minorHAnsi"/>
          <w:lang w:val="en-US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lang w:val="en-US" w:eastAsia="es-HN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lang w:val="en-US" w:eastAsia="es-HN"/>
        </w:rPr>
      </w:pP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u w:val="single"/>
          <w:lang w:eastAsia="es-HN"/>
        </w:rPr>
      </w:pPr>
      <w:r w:rsidRPr="00AC5CD9">
        <w:rPr>
          <w:rFonts w:asciiTheme="majorHAnsi" w:eastAsia="Times New Roman" w:hAnsiTheme="majorHAnsi" w:cstheme="minorHAnsi"/>
          <w:b/>
          <w:u w:val="single"/>
          <w:lang w:eastAsia="es-HN"/>
        </w:rPr>
        <w:t>De interés</w:t>
      </w:r>
    </w:p>
    <w:p w:rsidR="00AC5CD9" w:rsidRPr="00AC5CD9" w:rsidRDefault="00AC5CD9" w:rsidP="00AC5CD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ajorHAnsi" w:eastAsia="Times New Roman" w:hAnsiTheme="majorHAnsi" w:cstheme="minorHAnsi"/>
          <w:lang w:eastAsia="es-HN"/>
        </w:rPr>
      </w:pPr>
      <w:r w:rsidRPr="00AC5CD9">
        <w:rPr>
          <w:rFonts w:asciiTheme="majorHAnsi" w:eastAsia="Times New Roman" w:hAnsiTheme="majorHAnsi" w:cstheme="minorHAnsi"/>
          <w:lang w:eastAsia="es-HN"/>
        </w:rPr>
        <w:t>CIU fue f</w:t>
      </w:r>
      <w:r w:rsidRPr="00AC5CD9">
        <w:rPr>
          <w:rFonts w:asciiTheme="majorHAnsi" w:eastAsia="Times New Roman" w:hAnsiTheme="majorHAnsi" w:cstheme="minorHAnsi"/>
          <w:vanish/>
          <w:lang w:eastAsia="es-HN"/>
        </w:rPr>
        <w:t>Founded as a White House initiative by President Dwight D. Eisenhower, BCIU has a long trusted relationship with the US government, and over the years has built strong relationships with many foreign governments and multilateral agencies.</w:t>
      </w:r>
      <w:r w:rsidRPr="00AC5CD9">
        <w:rPr>
          <w:rFonts w:asciiTheme="majorHAnsi" w:eastAsia="Times New Roman" w:hAnsiTheme="majorHAnsi" w:cstheme="minorHAnsi"/>
          <w:lang w:eastAsia="es-HN"/>
        </w:rPr>
        <w:t>undada como una iniciativa de la Casa Blanca por el presidente Dwight D. Eisenhower. La organización está gobernada por un consejo de administración voluntario.</w:t>
      </w:r>
    </w:p>
    <w:p w:rsidR="00AC5CD9" w:rsidRPr="00AC5CD9" w:rsidRDefault="00AC5CD9" w:rsidP="00AC5CD9">
      <w:pPr>
        <w:spacing w:after="0" w:line="240" w:lineRule="auto"/>
        <w:jc w:val="both"/>
        <w:rPr>
          <w:rFonts w:asciiTheme="majorHAnsi" w:hAnsiTheme="majorHAnsi" w:cstheme="minorHAnsi"/>
          <w:lang w:val="es-ES"/>
        </w:rPr>
      </w:pPr>
    </w:p>
    <w:p w:rsidR="00AC5CD9" w:rsidRPr="00AC5CD9" w:rsidRDefault="00AC5CD9" w:rsidP="00AC5CD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ajorHAnsi" w:hAnsiTheme="majorHAnsi" w:cstheme="minorHAnsi"/>
          <w:lang w:val="es-ES"/>
        </w:rPr>
      </w:pPr>
      <w:r w:rsidRPr="00AC5CD9">
        <w:rPr>
          <w:rFonts w:asciiTheme="majorHAnsi" w:hAnsiTheme="majorHAnsi" w:cstheme="minorHAnsi"/>
          <w:lang w:val="es-ES"/>
        </w:rPr>
        <w:t>BCIU es un Contratista de Cantidad Indefinida precalificado para la Agencia de Comercio y Desarrollo de los Estados Unidos (USTDA) y está disponible para asignación de otras agencias.</w:t>
      </w:r>
    </w:p>
    <w:p w:rsidR="00AC5CD9" w:rsidRPr="00AC5CD9" w:rsidRDefault="00AC5CD9" w:rsidP="00AC5CD9">
      <w:pPr>
        <w:jc w:val="both"/>
        <w:rPr>
          <w:rFonts w:asciiTheme="majorHAnsi" w:hAnsiTheme="majorHAnsi" w:cs="Arial"/>
          <w:color w:val="222222"/>
          <w:lang w:val="es-ES"/>
        </w:rPr>
      </w:pPr>
    </w:p>
    <w:p w:rsidR="00D96183" w:rsidRPr="00AC5CD9" w:rsidRDefault="00D96183" w:rsidP="00AC5CD9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AC5CD9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1C381A"/>
    <w:multiLevelType w:val="hybridMultilevel"/>
    <w:tmpl w:val="030418C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E71C4"/>
    <w:multiLevelType w:val="hybridMultilevel"/>
    <w:tmpl w:val="77FA4C0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B191A"/>
    <w:rsid w:val="001B2676"/>
    <w:rsid w:val="002015EF"/>
    <w:rsid w:val="00210472"/>
    <w:rsid w:val="002C1503"/>
    <w:rsid w:val="0030606B"/>
    <w:rsid w:val="00453B1B"/>
    <w:rsid w:val="004E2C2C"/>
    <w:rsid w:val="00502586"/>
    <w:rsid w:val="005C32F6"/>
    <w:rsid w:val="00676FBB"/>
    <w:rsid w:val="00682338"/>
    <w:rsid w:val="006829F9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AC5CD9"/>
    <w:rsid w:val="00B33366"/>
    <w:rsid w:val="00C2347E"/>
    <w:rsid w:val="00C27E75"/>
    <w:rsid w:val="00C70DF1"/>
    <w:rsid w:val="00C77033"/>
    <w:rsid w:val="00C86039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47FEAA-7BF4-4F93-B71D-898C5BDC1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7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2017-09-20T15:24:00Z</dcterms:created>
  <dcterms:modified xsi:type="dcterms:W3CDTF">2017-09-20T17:16:00Z</dcterms:modified>
</cp:coreProperties>
</file>