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F03865">
      <w:pPr>
        <w:pStyle w:val="Ttulo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left="567" w:right="-142" w:hanging="425"/>
        <w:rPr>
          <w:rFonts w:ascii="Times New Roman" w:hAnsi="Times New Roman"/>
          <w:sz w:val="32"/>
          <w:szCs w:val="32"/>
        </w:rPr>
      </w:pPr>
      <w:bookmarkStart w:id="0" w:name="_Toc42488094"/>
      <w:bookmarkStart w:id="1" w:name="_GoBack"/>
      <w:bookmarkEnd w:id="1"/>
      <w:r>
        <w:rPr>
          <w:rFonts w:ascii="Times New Roman" w:hAnsi="Times New Roman"/>
          <w:i/>
          <w:sz w:val="32"/>
        </w:rPr>
        <w:t>B.</w:t>
      </w:r>
      <w:r>
        <w:tab/>
      </w:r>
      <w:r>
        <w:rPr>
          <w:rFonts w:ascii="Times New Roman" w:hAnsi="Times New Roman"/>
          <w:i/>
          <w:sz w:val="32"/>
        </w:rPr>
        <w:t>PROYECTO DE CONTRATO Y CONDICIONES PARTICULARES, CON SUS RESPECTIVOS ANEXOS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</w:rPr>
      </w:pPr>
      <w:r>
        <w:br w:type="page"/>
      </w:r>
    </w:p>
    <w:p w:rsidR="004D2FD8" w:rsidRPr="00560327" w:rsidRDefault="004D2FD8">
      <w:pPr>
        <w:pStyle w:val="Ttulo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</w:rPr>
      </w:pPr>
      <w:bookmarkStart w:id="2" w:name="_Toc42488095"/>
      <w:r>
        <w:rPr>
          <w:rFonts w:ascii="Times New Roman" w:hAnsi="Times New Roman"/>
          <w:sz w:val="28"/>
        </w:rPr>
        <w:lastRenderedPageBreak/>
        <w:t>PROYECTO DE CONTRATO</w:t>
      </w:r>
      <w:bookmarkEnd w:id="2"/>
    </w:p>
    <w:p w:rsidR="00623B00" w:rsidRPr="006F1B3F" w:rsidRDefault="00623B00" w:rsidP="00623B00">
      <w:pPr>
        <w:rPr>
          <w:rFonts w:ascii="Times New Roman" w:hAnsi="Times New Roman"/>
          <w:sz w:val="6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CONTRATO DE SUMINISTROS PARA ACCIONES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EXTERIORES DE LA UNIÓN EUROPEA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mallCaps/>
          <w:sz w:val="28"/>
        </w:rPr>
        <w:t>N</w:t>
      </w:r>
      <w:r w:rsidR="00713094">
        <w:rPr>
          <w:rFonts w:ascii="Times New Roman" w:hAnsi="Times New Roman"/>
          <w:b w:val="0"/>
          <w:smallCaps/>
          <w:sz w:val="28"/>
        </w:rPr>
        <w:t>.</w:t>
      </w:r>
      <w:r>
        <w:rPr>
          <w:rFonts w:ascii="Times New Roman" w:hAnsi="Times New Roman"/>
          <w:smallCaps/>
          <w:sz w:val="28"/>
        </w:rPr>
        <w:t xml:space="preserve">º </w:t>
      </w:r>
      <w:r w:rsidR="00633FBD">
        <w:rPr>
          <w:rFonts w:ascii="Times New Roman" w:hAnsi="Times New Roman"/>
          <w:sz w:val="28"/>
        </w:rPr>
        <w:t>SUM-01-2017-EURO+LABOR</w:t>
      </w:r>
    </w:p>
    <w:p w:rsidR="000417E2" w:rsidRPr="00A940DC" w:rsidRDefault="000417E2" w:rsidP="000417E2">
      <w:pPr>
        <w:rPr>
          <w:rFonts w:ascii="Times New Roman" w:hAnsi="Times New Roman"/>
        </w:rPr>
      </w:pPr>
    </w:p>
    <w:p w:rsidR="004D2FD8" w:rsidRPr="00D96727" w:rsidRDefault="00271700" w:rsidP="00514BE0">
      <w:pPr>
        <w:spacing w:after="720"/>
        <w:jc w:val="center"/>
        <w:rPr>
          <w:rFonts w:ascii="Times New Roman" w:hAnsi="Times New Roman"/>
          <w:b/>
          <w:lang w:val="es-ES_tradnl"/>
        </w:rPr>
      </w:pPr>
      <w:r w:rsidRPr="00D96727">
        <w:rPr>
          <w:rFonts w:ascii="Times New Roman" w:hAnsi="Times New Roman"/>
          <w:b/>
          <w:smallCaps/>
          <w:sz w:val="28"/>
        </w:rPr>
        <w:t>financiado por el presupuesto general de la UE</w:t>
      </w:r>
    </w:p>
    <w:p w:rsidR="00C720FF" w:rsidRPr="006F1B3F" w:rsidRDefault="00EE1599" w:rsidP="00EE1599">
      <w:pPr>
        <w:spacing w:after="0"/>
        <w:contextualSpacing/>
        <w:rPr>
          <w:rFonts w:ascii="Times New Roman" w:hAnsi="Times New Roman"/>
          <w:sz w:val="22"/>
        </w:rPr>
      </w:pPr>
      <w:r w:rsidRPr="006F1B3F">
        <w:rPr>
          <w:rFonts w:ascii="Times New Roman" w:hAnsi="Times New Roman"/>
          <w:sz w:val="22"/>
        </w:rPr>
        <w:t xml:space="preserve">La Secretaría de Trabajo y Seguridad Social; </w:t>
      </w:r>
    </w:p>
    <w:p w:rsidR="00EE1599" w:rsidRPr="006F1B3F" w:rsidRDefault="00EE1599" w:rsidP="00EE1599">
      <w:pPr>
        <w:spacing w:after="0"/>
        <w:contextualSpacing/>
        <w:rPr>
          <w:rFonts w:ascii="Times New Roman" w:hAnsi="Times New Roman"/>
          <w:snapToGrid/>
          <w:sz w:val="22"/>
          <w:szCs w:val="22"/>
        </w:rPr>
      </w:pPr>
      <w:r w:rsidRPr="006F1B3F">
        <w:rPr>
          <w:rFonts w:ascii="Times New Roman" w:hAnsi="Times New Roman"/>
          <w:sz w:val="22"/>
        </w:rPr>
        <w:t>Edificio Plaza Azul, Colonia Lomas del Guijarro Sur, Avenida Berlín, Calle Viena, Tegucigalpa Honduras.</w:t>
      </w:r>
    </w:p>
    <w:p w:rsidR="00AB471B" w:rsidRPr="006F1B3F" w:rsidRDefault="00AB471B" w:rsidP="004B0424">
      <w:pPr>
        <w:widowControl w:val="0"/>
        <w:snapToGrid w:val="0"/>
        <w:spacing w:before="100" w:after="100"/>
        <w:contextualSpacing/>
        <w:jc w:val="both"/>
        <w:rPr>
          <w:rFonts w:ascii="Times New Roman" w:hAnsi="Times New Roman"/>
          <w:sz w:val="22"/>
          <w:szCs w:val="22"/>
        </w:rPr>
      </w:pP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(«El Órgano de Contratación»),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una parte,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y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 xml:space="preserve">Denominación oficial completa del </w:t>
      </w:r>
      <w:r w:rsidR="001B39AC">
        <w:rPr>
          <w:rFonts w:ascii="Times New Roman" w:hAnsi="Times New Roman"/>
          <w:sz w:val="22"/>
          <w:highlight w:val="yellow"/>
        </w:rPr>
        <w:t>c</w:t>
      </w:r>
      <w:r w:rsidRPr="00953772">
        <w:rPr>
          <w:rFonts w:ascii="Times New Roman" w:hAnsi="Times New Roman"/>
          <w:sz w:val="22"/>
          <w:highlight w:val="yellow"/>
        </w:rPr>
        <w:t>ontratista</w:t>
      </w:r>
      <w:r>
        <w:rPr>
          <w:rFonts w:ascii="Times New Roman" w:hAnsi="Times New Roman"/>
          <w:sz w:val="22"/>
        </w:rPr>
        <w:t xml:space="preserve">&gt; </w:t>
      </w:r>
    </w:p>
    <w:p w:rsidR="00B90C14" w:rsidRPr="009B30FB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[</w:t>
      </w:r>
      <w:r w:rsidR="00953772">
        <w:rPr>
          <w:rFonts w:ascii="Times New Roman" w:hAnsi="Times New Roman"/>
          <w:sz w:val="22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Forma jurídica / tratamiento</w:t>
      </w:r>
      <w:r w:rsidR="00953772" w:rsidRPr="00C16630">
        <w:rPr>
          <w:rFonts w:ascii="Times New Roman" w:hAnsi="Times New Roman"/>
          <w:sz w:val="22"/>
          <w:highlight w:val="yellow"/>
        </w:rPr>
        <w:t>&gt;</w:t>
      </w:r>
      <w:r w:rsidRPr="00953772">
        <w:rPr>
          <w:rFonts w:ascii="Times New Roman" w:hAnsi="Times New Roman"/>
          <w:sz w:val="22"/>
          <w:highlight w:val="yellow"/>
        </w:rPr>
        <w:t>]</w:t>
      </w:r>
      <w:r w:rsidR="00F7312D" w:rsidRPr="00953772">
        <w:rPr>
          <w:rStyle w:val="Refdenotaalpie"/>
          <w:rFonts w:ascii="Times New Roman" w:hAnsi="Times New Roman"/>
          <w:sz w:val="22"/>
          <w:highlight w:val="yellow"/>
        </w:rPr>
        <w:footnoteReference w:id="1"/>
      </w:r>
    </w:p>
    <w:p w:rsidR="00B90C14" w:rsidRPr="00B7546C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HN"/>
        </w:rPr>
      </w:pPr>
      <w:r w:rsidRPr="00B7546C">
        <w:rPr>
          <w:rFonts w:ascii="Times New Roman" w:hAnsi="Times New Roman"/>
          <w:sz w:val="22"/>
          <w:highlight w:val="yellow"/>
          <w:lang w:val="es-HN"/>
        </w:rPr>
        <w:t>[</w:t>
      </w:r>
      <w:r w:rsidR="00C16630" w:rsidRPr="00B7546C">
        <w:rPr>
          <w:rFonts w:ascii="Times New Roman" w:hAnsi="Times New Roman"/>
          <w:sz w:val="22"/>
          <w:szCs w:val="22"/>
          <w:highlight w:val="yellow"/>
          <w:lang w:val="es-HN"/>
        </w:rPr>
        <w:t>&lt;</w:t>
      </w:r>
      <w:r w:rsidRPr="00B7546C">
        <w:rPr>
          <w:rFonts w:ascii="Times New Roman" w:hAnsi="Times New Roman"/>
          <w:sz w:val="22"/>
          <w:highlight w:val="yellow"/>
          <w:lang w:val="es-HN"/>
        </w:rPr>
        <w:t>N</w:t>
      </w:r>
      <w:r w:rsidR="00713094" w:rsidRPr="00B7546C">
        <w:rPr>
          <w:rFonts w:ascii="Times New Roman" w:hAnsi="Times New Roman"/>
          <w:sz w:val="22"/>
          <w:highlight w:val="yellow"/>
          <w:lang w:val="es-HN"/>
        </w:rPr>
        <w:t>.º</w:t>
      </w:r>
      <w:r w:rsidRPr="00B7546C">
        <w:rPr>
          <w:rFonts w:ascii="Times New Roman" w:hAnsi="Times New Roman"/>
          <w:sz w:val="22"/>
          <w:highlight w:val="yellow"/>
          <w:lang w:val="es-HN"/>
        </w:rPr>
        <w:t xml:space="preserve"> de registro legal</w:t>
      </w:r>
      <w:r w:rsidR="00C16630" w:rsidRPr="00B7546C">
        <w:rPr>
          <w:rFonts w:ascii="Times New Roman" w:hAnsi="Times New Roman"/>
          <w:sz w:val="22"/>
          <w:szCs w:val="22"/>
          <w:highlight w:val="yellow"/>
          <w:lang w:val="es-HN"/>
        </w:rPr>
        <w:t>&gt;</w:t>
      </w:r>
      <w:r w:rsidRPr="00B7546C">
        <w:rPr>
          <w:rFonts w:ascii="Times New Roman" w:hAnsi="Times New Roman"/>
          <w:sz w:val="22"/>
          <w:highlight w:val="yellow"/>
          <w:lang w:val="es-HN"/>
        </w:rPr>
        <w:t>]</w:t>
      </w:r>
      <w:r w:rsidR="00F7312D" w:rsidRPr="00953772">
        <w:rPr>
          <w:rStyle w:val="Refdenotaalpie"/>
          <w:rFonts w:ascii="Times New Roman" w:hAnsi="Times New Roman"/>
          <w:sz w:val="22"/>
          <w:highlight w:val="yellow"/>
        </w:rPr>
        <w:footnoteReference w:id="2"/>
      </w:r>
    </w:p>
    <w:p w:rsidR="00B90C14" w:rsidRPr="00272E8D" w:rsidRDefault="00C16630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s-ES_tradnl"/>
        </w:rPr>
      </w:pPr>
      <w:r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="00B90C14" w:rsidRPr="00953772">
        <w:rPr>
          <w:rFonts w:ascii="Times New Roman" w:hAnsi="Times New Roman"/>
          <w:sz w:val="22"/>
          <w:highlight w:val="yellow"/>
        </w:rPr>
        <w:t>Dirección oficial completa</w:t>
      </w:r>
      <w:r w:rsidRPr="001B39AC">
        <w:rPr>
          <w:rFonts w:ascii="Times New Roman" w:hAnsi="Times New Roman"/>
          <w:sz w:val="22"/>
          <w:szCs w:val="22"/>
          <w:highlight w:val="yellow"/>
          <w:lang w:val="es-ES_tradnl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</w:rPr>
      </w:pPr>
      <w:r w:rsidRPr="00953772">
        <w:rPr>
          <w:rFonts w:ascii="Times New Roman" w:hAnsi="Times New Roman"/>
          <w:sz w:val="22"/>
          <w:highlight w:val="yellow"/>
        </w:rPr>
        <w:t>[</w:t>
      </w:r>
      <w:r w:rsidR="00C16630" w:rsidRPr="00C16630">
        <w:rPr>
          <w:rFonts w:ascii="Times New Roman" w:hAnsi="Times New Roman"/>
          <w:sz w:val="22"/>
          <w:szCs w:val="22"/>
          <w:highlight w:val="yellow"/>
          <w:lang w:val="es-ES_tradnl"/>
        </w:rPr>
        <w:t>&lt;</w:t>
      </w:r>
      <w:r w:rsidRPr="00953772">
        <w:rPr>
          <w:rFonts w:ascii="Times New Roman" w:hAnsi="Times New Roman"/>
          <w:sz w:val="22"/>
          <w:highlight w:val="yellow"/>
        </w:rPr>
        <w:t>N</w:t>
      </w:r>
      <w:r w:rsidR="00713094">
        <w:rPr>
          <w:rFonts w:ascii="Times New Roman" w:hAnsi="Times New Roman"/>
          <w:sz w:val="22"/>
          <w:highlight w:val="yellow"/>
        </w:rPr>
        <w:t>.º</w:t>
      </w:r>
      <w:r w:rsidRPr="00953772">
        <w:rPr>
          <w:rFonts w:ascii="Times New Roman" w:hAnsi="Times New Roman"/>
          <w:sz w:val="22"/>
          <w:highlight w:val="yellow"/>
        </w:rPr>
        <w:t xml:space="preserve"> de identificación a efectos del IVA</w:t>
      </w:r>
      <w:r w:rsidR="00C16630" w:rsidRPr="00C16630">
        <w:rPr>
          <w:rFonts w:ascii="Times New Roman" w:hAnsi="Times New Roman"/>
          <w:sz w:val="22"/>
          <w:szCs w:val="22"/>
          <w:lang w:val="es-ES_tradnl"/>
        </w:rPr>
        <w:t>&gt;</w:t>
      </w:r>
      <w:r w:rsidRPr="00C16630">
        <w:rPr>
          <w:rFonts w:ascii="Times New Roman" w:hAnsi="Times New Roman"/>
          <w:sz w:val="22"/>
        </w:rPr>
        <w:t>]</w:t>
      </w:r>
      <w:r w:rsidR="00F7312D" w:rsidRPr="00C16630">
        <w:rPr>
          <w:rStyle w:val="Refdenotaalpie"/>
          <w:rFonts w:ascii="Times New Roman" w:hAnsi="Times New Roman"/>
          <w:sz w:val="22"/>
        </w:rPr>
        <w:footnoteReference w:id="3"/>
      </w:r>
      <w:r w:rsidRPr="00C16630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(«el </w:t>
      </w:r>
      <w:r w:rsidR="005D4445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ontratista»)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de otra,</w:t>
      </w:r>
    </w:p>
    <w:p w:rsidR="004D2FD8" w:rsidRPr="006F1B3F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8"/>
          <w:szCs w:val="22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han convenido en lo siguiente:</w:t>
      </w:r>
    </w:p>
    <w:p w:rsidR="00324B0F" w:rsidRPr="00066C6D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66C6D">
        <w:rPr>
          <w:rFonts w:ascii="Times New Roman" w:hAnsi="Times New Roman"/>
          <w:b/>
          <w:sz w:val="24"/>
          <w:szCs w:val="24"/>
        </w:rPr>
        <w:t>PROYECTO</w:t>
      </w:r>
      <w:r w:rsidR="00324B0F" w:rsidRPr="00066C6D">
        <w:rPr>
          <w:rFonts w:ascii="Times New Roman" w:hAnsi="Times New Roman"/>
          <w:b/>
          <w:sz w:val="24"/>
          <w:szCs w:val="24"/>
        </w:rPr>
        <w:t>:</w:t>
      </w:r>
    </w:p>
    <w:p w:rsidR="006E63FE" w:rsidRDefault="005A5A2F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66C6D">
        <w:rPr>
          <w:rFonts w:ascii="Times New Roman" w:hAnsi="Times New Roman"/>
          <w:b/>
          <w:sz w:val="24"/>
          <w:szCs w:val="24"/>
        </w:rPr>
        <w:t>FORTALECIMINETO</w:t>
      </w:r>
      <w:r w:rsidR="00324B0F" w:rsidRPr="00066C6D">
        <w:rPr>
          <w:rFonts w:ascii="Times New Roman" w:hAnsi="Times New Roman"/>
          <w:b/>
          <w:sz w:val="24"/>
          <w:szCs w:val="24"/>
        </w:rPr>
        <w:t xml:space="preserve"> INSTITUCIONAL </w:t>
      </w:r>
      <w:r w:rsidRPr="00066C6D">
        <w:rPr>
          <w:rFonts w:ascii="Times New Roman" w:hAnsi="Times New Roman"/>
          <w:b/>
          <w:sz w:val="24"/>
          <w:szCs w:val="24"/>
        </w:rPr>
        <w:t xml:space="preserve"> </w:t>
      </w:r>
      <w:r w:rsidR="00324B0F" w:rsidRPr="00066C6D">
        <w:rPr>
          <w:rFonts w:ascii="Times New Roman" w:hAnsi="Times New Roman"/>
          <w:b/>
          <w:sz w:val="24"/>
          <w:szCs w:val="24"/>
        </w:rPr>
        <w:t>DEL EMPLEO DECENTE Y LA SEGURIDAD SOCIAL EN HONDURAS (EURO+LABOR</w:t>
      </w:r>
      <w:r w:rsidR="00C720FF">
        <w:rPr>
          <w:rFonts w:ascii="Times New Roman" w:hAnsi="Times New Roman"/>
          <w:b/>
          <w:sz w:val="24"/>
          <w:szCs w:val="24"/>
        </w:rPr>
        <w:t xml:space="preserve">) </w:t>
      </w:r>
    </w:p>
    <w:p w:rsidR="00CD243E" w:rsidRPr="00066C6D" w:rsidRDefault="00C720FF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CONVENIO DE FINANCIACION </w:t>
      </w:r>
      <w:r w:rsidR="00324B0F" w:rsidRPr="00066C6D">
        <w:rPr>
          <w:rFonts w:ascii="Times New Roman" w:hAnsi="Times New Roman"/>
          <w:b/>
          <w:sz w:val="24"/>
          <w:szCs w:val="24"/>
        </w:rPr>
        <w:t xml:space="preserve">LA/2014/026-851 </w:t>
      </w:r>
    </w:p>
    <w:p w:rsidR="00324B0F" w:rsidRPr="006F1B3F" w:rsidRDefault="00324B0F" w:rsidP="00CD243E">
      <w:pPr>
        <w:spacing w:before="240" w:after="0"/>
        <w:jc w:val="center"/>
        <w:outlineLvl w:val="0"/>
        <w:rPr>
          <w:rFonts w:ascii="Times New Roman" w:hAnsi="Times New Roman"/>
          <w:b/>
          <w:sz w:val="12"/>
        </w:rPr>
      </w:pP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TÍTULO DEL CONTRATO</w:t>
      </w:r>
      <w:r w:rsidR="00324B0F">
        <w:rPr>
          <w:rFonts w:ascii="Times New Roman" w:hAnsi="Times New Roman"/>
          <w:b/>
          <w:sz w:val="28"/>
        </w:rPr>
        <w:t xml:space="preserve">: </w:t>
      </w:r>
      <w:r w:rsidR="00324B0F" w:rsidRPr="00324B0F">
        <w:rPr>
          <w:rStyle w:val="Textoennegrita"/>
          <w:sz w:val="28"/>
          <w:szCs w:val="28"/>
        </w:rPr>
        <w:t>Adquisición de Equipo Informático y Equipo Audiovisual</w:t>
      </w:r>
      <w:r w:rsidR="00E255C1">
        <w:rPr>
          <w:rStyle w:val="Textoennegrita"/>
          <w:sz w:val="28"/>
          <w:szCs w:val="28"/>
        </w:rPr>
        <w:t xml:space="preserve"> para el Programa EURO+LABOR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  <w:lang w:val="es-ES_tradnl"/>
        </w:rPr>
      </w:pPr>
      <w:r>
        <w:rPr>
          <w:rFonts w:ascii="Times New Roman" w:hAnsi="Times New Roman"/>
          <w:b/>
          <w:sz w:val="22"/>
        </w:rPr>
        <w:t xml:space="preserve">Número de identificación </w:t>
      </w:r>
      <w:r w:rsidR="00633FBD">
        <w:rPr>
          <w:rStyle w:val="Textoennegrita"/>
        </w:rPr>
        <w:t>EuropeAid/139-277/IH/SUP/HN</w:t>
      </w:r>
    </w:p>
    <w:p w:rsidR="002372D7" w:rsidRDefault="002372D7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  <w:lang w:val="es-ES_tradnl"/>
        </w:rPr>
      </w:pPr>
    </w:p>
    <w:p w:rsidR="002372D7" w:rsidRPr="007B70EE" w:rsidRDefault="002372D7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</w:rPr>
      </w:pP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1</w:t>
      </w:r>
      <w:r>
        <w:tab/>
      </w:r>
      <w:r>
        <w:rPr>
          <w:rFonts w:ascii="Times New Roman" w:hAnsi="Times New Roman"/>
          <w:b/>
          <w:sz w:val="24"/>
        </w:rPr>
        <w:t>Objeto</w:t>
      </w:r>
    </w:p>
    <w:p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1.1</w:t>
      </w:r>
      <w:r>
        <w:tab/>
      </w:r>
      <w:r>
        <w:rPr>
          <w:rFonts w:ascii="Times New Roman" w:hAnsi="Times New Roman"/>
          <w:sz w:val="22"/>
        </w:rPr>
        <w:t xml:space="preserve">El objeto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será </w:t>
      </w:r>
      <w:r w:rsidR="002372D7">
        <w:rPr>
          <w:rFonts w:ascii="Times New Roman" w:hAnsi="Times New Roman"/>
          <w:sz w:val="22"/>
          <w:highlight w:val="yellow"/>
        </w:rPr>
        <w:t xml:space="preserve">el suministro, la entrega y la descarga, </w:t>
      </w:r>
      <w:r>
        <w:rPr>
          <w:rFonts w:ascii="Times New Roman" w:hAnsi="Times New Roman"/>
          <w:sz w:val="22"/>
        </w:rPr>
        <w:t xml:space="preserve"> de los siguientes suministros:</w:t>
      </w:r>
    </w:p>
    <w:p w:rsidR="004D2FD8" w:rsidRPr="00C62EEA" w:rsidRDefault="00C62EEA" w:rsidP="00514BE0">
      <w:pPr>
        <w:spacing w:before="0"/>
        <w:ind w:left="709"/>
        <w:jc w:val="both"/>
        <w:rPr>
          <w:rFonts w:ascii="Times New Roman" w:hAnsi="Times New Roman"/>
          <w:sz w:val="22"/>
          <w:lang w:val="es-ES_tradnl"/>
        </w:rPr>
      </w:pPr>
      <w:r w:rsidRPr="00C62EEA">
        <w:rPr>
          <w:rFonts w:ascii="Times New Roman" w:hAnsi="Times New Roman"/>
          <w:sz w:val="22"/>
          <w:lang w:val="es-ES_tradnl"/>
        </w:rPr>
        <w:t>&lt;</w:t>
      </w:r>
      <w:r w:rsidR="004D2FD8" w:rsidRPr="00C62EEA">
        <w:rPr>
          <w:rFonts w:ascii="Times New Roman" w:hAnsi="Times New Roman"/>
          <w:sz w:val="22"/>
          <w:highlight w:val="yellow"/>
        </w:rPr>
        <w:t>descripción general de los suminis</w:t>
      </w:r>
      <w:r w:rsidRPr="00C62EEA">
        <w:rPr>
          <w:rFonts w:ascii="Times New Roman" w:hAnsi="Times New Roman"/>
          <w:sz w:val="22"/>
          <w:highlight w:val="yellow"/>
        </w:rPr>
        <w:t xml:space="preserve">tros </w:t>
      </w:r>
      <w:r w:rsidR="001B39AC">
        <w:rPr>
          <w:rFonts w:ascii="Times New Roman" w:hAnsi="Times New Roman"/>
          <w:sz w:val="22"/>
          <w:highlight w:val="yellow"/>
        </w:rPr>
        <w:t>con indicación de</w:t>
      </w:r>
      <w:r w:rsidRPr="00C62EEA">
        <w:rPr>
          <w:rFonts w:ascii="Times New Roman" w:hAnsi="Times New Roman"/>
          <w:sz w:val="22"/>
          <w:highlight w:val="yellow"/>
        </w:rPr>
        <w:t xml:space="preserve"> las cantidades</w:t>
      </w:r>
      <w:r w:rsidRPr="00C62EEA">
        <w:rPr>
          <w:rFonts w:ascii="Times New Roman" w:hAnsi="Times New Roman"/>
          <w:sz w:val="22"/>
          <w:lang w:val="es-ES_tradnl"/>
        </w:rPr>
        <w:t>&gt;</w:t>
      </w:r>
      <w:r w:rsidR="004D2FD8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[</w:t>
      </w:r>
      <w:r w:rsidR="004D2FD8" w:rsidRPr="00C62EEA">
        <w:rPr>
          <w:rFonts w:ascii="Times New Roman" w:hAnsi="Times New Roman"/>
          <w:sz w:val="22"/>
          <w:highlight w:val="lightGray"/>
        </w:rPr>
        <w:t xml:space="preserve">en 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insertar número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&gt;</w:t>
      </w:r>
      <w:r w:rsidRPr="00C62EEA">
        <w:rPr>
          <w:rFonts w:ascii="Times New Roman" w:hAnsi="Times New Roman"/>
          <w:sz w:val="22"/>
          <w:highlight w:val="lightGray"/>
        </w:rPr>
        <w:t xml:space="preserve"> lote[s</w:t>
      </w:r>
      <w:r w:rsidRPr="00C62EEA">
        <w:rPr>
          <w:rFonts w:ascii="Times New Roman" w:hAnsi="Times New Roman"/>
          <w:sz w:val="22"/>
          <w:highlight w:val="lightGray"/>
          <w:lang w:val="es-ES_tradnl"/>
        </w:rPr>
        <w:t>]</w:t>
      </w:r>
      <w:r w:rsidRPr="00C62EEA">
        <w:rPr>
          <w:rFonts w:ascii="Times New Roman" w:hAnsi="Times New Roman"/>
          <w:sz w:val="22"/>
          <w:lang w:val="es-ES_tradnl"/>
        </w:rPr>
        <w:t>]</w:t>
      </w:r>
    </w:p>
    <w:p w:rsidR="004D2FD8" w:rsidRPr="00C62EEA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1,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4D2FD8" w:rsidRPr="00C62EEA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lang w:val="es-ES_tradnl"/>
        </w:rPr>
      </w:pPr>
      <w:r w:rsidRPr="00C62EEA">
        <w:rPr>
          <w:rFonts w:ascii="Times New Roman" w:hAnsi="Times New Roman"/>
          <w:sz w:val="22"/>
          <w:highlight w:val="lightGray"/>
        </w:rPr>
        <w:t>[lote n</w:t>
      </w:r>
      <w:r w:rsidR="00713094">
        <w:rPr>
          <w:rFonts w:ascii="Times New Roman" w:hAnsi="Times New Roman"/>
          <w:sz w:val="22"/>
          <w:highlight w:val="lightGray"/>
        </w:rPr>
        <w:t>.º</w:t>
      </w:r>
      <w:r w:rsidRPr="00C62EEA">
        <w:rPr>
          <w:rFonts w:ascii="Times New Roman" w:hAnsi="Times New Roman"/>
          <w:sz w:val="22"/>
          <w:highlight w:val="lightGray"/>
        </w:rPr>
        <w:t xml:space="preserve"> 2, 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&lt;</w:t>
      </w:r>
      <w:r w:rsidRPr="00C62EEA">
        <w:rPr>
          <w:rFonts w:ascii="Times New Roman" w:hAnsi="Times New Roman"/>
          <w:sz w:val="22"/>
          <w:highlight w:val="yellow"/>
        </w:rPr>
        <w:t>descripción general con indicación de las cantidades</w:t>
      </w:r>
      <w:r w:rsidR="00C62EEA" w:rsidRPr="00C62EEA">
        <w:rPr>
          <w:rFonts w:ascii="Times New Roman" w:hAnsi="Times New Roman"/>
          <w:sz w:val="22"/>
          <w:highlight w:val="lightGray"/>
          <w:lang w:val="es-ES_tradnl"/>
        </w:rPr>
        <w:t>&gt;]</w:t>
      </w:r>
    </w:p>
    <w:p w:rsidR="009B0CF1" w:rsidRPr="007B70EE" w:rsidRDefault="009B0CF1" w:rsidP="00F7312D">
      <w:pPr>
        <w:tabs>
          <w:tab w:val="left" w:pos="993"/>
        </w:tabs>
        <w:ind w:left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 lugar de aceptación de los suministros será &lt;</w:t>
      </w:r>
      <w:r w:rsidR="00C62EEA" w:rsidRPr="00C62EEA">
        <w:rPr>
          <w:rFonts w:ascii="Times New Roman" w:hAnsi="Times New Roman"/>
          <w:sz w:val="22"/>
          <w:highlight w:val="yellow"/>
        </w:rPr>
        <w:t>insertar lugar</w:t>
      </w:r>
      <w:r>
        <w:rPr>
          <w:rFonts w:ascii="Times New Roman" w:hAnsi="Times New Roman"/>
          <w:sz w:val="22"/>
        </w:rPr>
        <w:t>&gt;, los plazos para la entrega serán &lt;</w:t>
      </w:r>
      <w:r w:rsidR="00C62EEA" w:rsidRPr="00C62EEA">
        <w:rPr>
          <w:rFonts w:ascii="Times New Roman" w:hAnsi="Times New Roman"/>
          <w:sz w:val="22"/>
          <w:highlight w:val="yellow"/>
        </w:rPr>
        <w:t>insertar fecha y hora</w:t>
      </w:r>
      <w:r>
        <w:rPr>
          <w:rFonts w:ascii="Times New Roman" w:hAnsi="Times New Roman"/>
          <w:sz w:val="22"/>
        </w:rPr>
        <w:t xml:space="preserve">&gt; y el Incoterm aplicable será </w:t>
      </w:r>
      <w:r w:rsidR="0041650F" w:rsidRPr="0041650F">
        <w:rPr>
          <w:rFonts w:ascii="Times New Roman" w:hAnsi="Times New Roman"/>
          <w:sz w:val="22"/>
          <w:lang w:val="es-ES_tradnl"/>
        </w:rPr>
        <w:t>[DDP]</w:t>
      </w:r>
      <w:r w:rsidR="00F7312D" w:rsidRPr="0041650F">
        <w:rPr>
          <w:rStyle w:val="Refdenotaalpie"/>
          <w:rFonts w:ascii="Times New Roman" w:hAnsi="Times New Roman"/>
          <w:sz w:val="22"/>
        </w:rPr>
        <w:footnoteReference w:id="4"/>
      </w:r>
      <w:r w:rsidR="00716667" w:rsidRPr="00716667">
        <w:rPr>
          <w:rFonts w:ascii="Times New Roman" w:hAnsi="Times New Roman"/>
          <w:sz w:val="22"/>
        </w:rPr>
        <w:t xml:space="preserve"> </w:t>
      </w:r>
      <w:r w:rsidR="00716667">
        <w:rPr>
          <w:rFonts w:ascii="Times New Roman" w:hAnsi="Times New Roman"/>
          <w:sz w:val="22"/>
        </w:rPr>
        <w:t>(exonerado de impuestos y derechos)</w:t>
      </w:r>
      <w:r w:rsidRPr="0041650F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El periodo de </w:t>
      </w:r>
      <w:r w:rsidR="001B39AC">
        <w:rPr>
          <w:rFonts w:ascii="Times New Roman" w:hAnsi="Times New Roman"/>
          <w:sz w:val="22"/>
        </w:rPr>
        <w:t>ejecución</w:t>
      </w:r>
      <w:r>
        <w:rPr>
          <w:rFonts w:ascii="Times New Roman" w:hAnsi="Times New Roman"/>
          <w:sz w:val="22"/>
        </w:rPr>
        <w:t xml:space="preserve"> de las tareas correrá desde &lt;</w:t>
      </w:r>
      <w:r w:rsidRPr="00C62EEA">
        <w:rPr>
          <w:rFonts w:ascii="Times New Roman" w:hAnsi="Times New Roman"/>
          <w:sz w:val="22"/>
          <w:highlight w:val="yellow"/>
        </w:rPr>
        <w:t xml:space="preserve">especifíquese la fecha en la que se deberá comenzar la </w:t>
      </w:r>
      <w:r w:rsidR="001B39AC">
        <w:rPr>
          <w:rFonts w:ascii="Times New Roman" w:hAnsi="Times New Roman"/>
          <w:sz w:val="22"/>
          <w:highlight w:val="yellow"/>
        </w:rPr>
        <w:t>ejecución</w:t>
      </w:r>
      <w:r w:rsidRPr="00C62EEA">
        <w:rPr>
          <w:rFonts w:ascii="Times New Roman" w:hAnsi="Times New Roman"/>
          <w:sz w:val="22"/>
          <w:highlight w:val="yellow"/>
        </w:rPr>
        <w:t xml:space="preserve"> de las tareas</w:t>
      </w:r>
      <w:r>
        <w:rPr>
          <w:rFonts w:ascii="Times New Roman" w:hAnsi="Times New Roman"/>
          <w:sz w:val="22"/>
        </w:rPr>
        <w:t>&gt; hasta &lt;</w:t>
      </w:r>
      <w:r w:rsidRPr="00C62EEA">
        <w:rPr>
          <w:rFonts w:ascii="Times New Roman" w:hAnsi="Times New Roman"/>
          <w:sz w:val="22"/>
          <w:highlight w:val="yellow"/>
        </w:rPr>
        <w:t>fecha de aceptación provisional</w:t>
      </w:r>
      <w:r>
        <w:rPr>
          <w:rFonts w:ascii="Times New Roman" w:hAnsi="Times New Roman"/>
          <w:sz w:val="22"/>
        </w:rPr>
        <w:t>&gt;.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1.2</w:t>
      </w:r>
      <w:r>
        <w:tab/>
      </w: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ontratista deberá respetar estrictamente los términos de las Condiciones P</w:t>
      </w:r>
      <w:r w:rsidR="0041650F">
        <w:rPr>
          <w:rFonts w:ascii="Times New Roman" w:hAnsi="Times New Roman"/>
          <w:sz w:val="22"/>
        </w:rPr>
        <w:t>articulares y el anexo técnico</w:t>
      </w:r>
      <w:r>
        <w:rPr>
          <w:rFonts w:ascii="Times New Roman" w:hAnsi="Times New Roman"/>
          <w:sz w:val="22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2</w:t>
      </w:r>
      <w:r>
        <w:tab/>
      </w:r>
      <w:r>
        <w:rPr>
          <w:rFonts w:ascii="Times New Roman" w:hAnsi="Times New Roman"/>
          <w:b/>
          <w:sz w:val="24"/>
        </w:rPr>
        <w:t>Origen</w:t>
      </w:r>
    </w:p>
    <w:p w:rsidR="00D33341" w:rsidRDefault="00D33341" w:rsidP="00D33341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Las normas de origen están definidas en la cláusula 10 de las Condiciones Particulares.</w:t>
      </w:r>
      <w:r w:rsidR="00713094">
        <w:rPr>
          <w:rFonts w:ascii="Times New Roman" w:hAnsi="Times New Roman"/>
          <w:sz w:val="22"/>
        </w:rPr>
        <w:t xml:space="preserve"> </w:t>
      </w:r>
    </w:p>
    <w:p w:rsidR="00D33341" w:rsidRPr="00B83B99" w:rsidRDefault="00D33341" w:rsidP="00D333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ontratista deberá presentar un certificado de origen de </w:t>
      </w:r>
      <w:r w:rsidR="001B39AC">
        <w:rPr>
          <w:rFonts w:ascii="Times New Roman" w:hAnsi="Times New Roman"/>
          <w:sz w:val="22"/>
        </w:rPr>
        <w:t>las mercancías</w:t>
      </w:r>
      <w:r>
        <w:rPr>
          <w:rFonts w:ascii="Times New Roman" w:hAnsi="Times New Roman"/>
          <w:sz w:val="22"/>
        </w:rPr>
        <w:t xml:space="preserve">, a más tardar cuando solicite su recepción provisional. El incumplimiento de esta condición puede dar lugar a la resolución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3</w:t>
      </w:r>
      <w:r>
        <w:tab/>
      </w:r>
      <w:r>
        <w:rPr>
          <w:rFonts w:ascii="Times New Roman" w:hAnsi="Times New Roman"/>
          <w:b/>
          <w:sz w:val="24"/>
        </w:rPr>
        <w:t>Precio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</w:t>
      </w:r>
      <w:r>
        <w:tab/>
      </w:r>
      <w:r>
        <w:rPr>
          <w:rFonts w:ascii="Times New Roman" w:hAnsi="Times New Roman"/>
          <w:sz w:val="22"/>
        </w:rPr>
        <w:t xml:space="preserve">El precio de los suministros será el que figura en el modelo de oferta financiera (ejemplo en el anexo IV). El precio total máximo del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</w:t>
      </w:r>
      <w:r w:rsidR="001B39AC">
        <w:rPr>
          <w:rFonts w:ascii="Times New Roman" w:hAnsi="Times New Roman"/>
          <w:sz w:val="22"/>
        </w:rPr>
        <w:t>será</w:t>
      </w:r>
      <w:r>
        <w:rPr>
          <w:rFonts w:ascii="Times New Roman" w:hAnsi="Times New Roman"/>
          <w:sz w:val="22"/>
        </w:rPr>
        <w:t xml:space="preserve"> </w:t>
      </w:r>
      <w:r w:rsidR="0041650F">
        <w:rPr>
          <w:rFonts w:ascii="Times New Roman" w:hAnsi="Times New Roman"/>
          <w:sz w:val="22"/>
          <w:lang w:val="es-ES_tradnl"/>
        </w:rPr>
        <w:t>…….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insert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ar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 xml:space="preserve"> pr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e</w:t>
      </w:r>
      <w:r w:rsidR="001B39AC" w:rsidRPr="00E520FF">
        <w:rPr>
          <w:rFonts w:ascii="Times New Roman" w:hAnsi="Times New Roman"/>
          <w:sz w:val="22"/>
          <w:highlight w:val="yellow"/>
          <w:lang w:val="es-ES_tradnl"/>
        </w:rPr>
        <w:t>c</w:t>
      </w:r>
      <w:r w:rsidR="001B39AC">
        <w:rPr>
          <w:rFonts w:ascii="Times New Roman" w:hAnsi="Times New Roman"/>
          <w:sz w:val="22"/>
          <w:highlight w:val="yellow"/>
          <w:lang w:val="es-ES_tradnl"/>
        </w:rPr>
        <w:t>io</w:t>
      </w:r>
      <w:r w:rsidR="003D3BFE">
        <w:rPr>
          <w:rFonts w:ascii="Times New Roman" w:hAnsi="Times New Roman"/>
          <w:sz w:val="22"/>
          <w:lang w:val="es-ES_tradnl"/>
        </w:rPr>
        <w:t xml:space="preserve"> LEMPRAS</w:t>
      </w:r>
      <w:r w:rsidR="0041650F">
        <w:rPr>
          <w:rFonts w:ascii="Times New Roman" w:hAnsi="Times New Roman"/>
          <w:sz w:val="22"/>
          <w:lang w:val="es-ES_tradnl"/>
        </w:rPr>
        <w:t xml:space="preserve">,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3.2 </w:t>
      </w:r>
      <w:r>
        <w:tab/>
      </w:r>
      <w:r>
        <w:rPr>
          <w:rFonts w:ascii="Times New Roman" w:hAnsi="Times New Roman"/>
          <w:sz w:val="22"/>
        </w:rPr>
        <w:t>Los pagos se efectuarán de conformidad con lo dispuesto en las Condiciones Generales y/o las Condiciones Particulares (cláusulas 26 a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Cláusula 4</w:t>
      </w:r>
      <w:r>
        <w:tab/>
      </w:r>
      <w:r>
        <w:rPr>
          <w:rFonts w:ascii="Times New Roman" w:hAnsi="Times New Roman"/>
          <w:b/>
          <w:sz w:val="24"/>
        </w:rPr>
        <w:t>Orden de prelación de los documentos contractuales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 está compuesto por los siguientes documentos, por orden de prelación: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 presente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ontrato;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Particulares;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Condiciones Generales (anexo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Especificaciones Técnicas [anexo II (incluidas las aclaraciones antes del plazo de presentación de la oferta y las actas de la reunión de información / visita sobre el terreno)];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Oferta </w:t>
      </w:r>
      <w:r w:rsidR="001B39AC"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 xml:space="preserve">écnica </w:t>
      </w:r>
      <w:r w:rsidR="00E520FF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 xml:space="preserve">anexo III </w:t>
      </w:r>
      <w:r w:rsidR="00E520FF" w:rsidRPr="002372D7">
        <w:rPr>
          <w:rFonts w:ascii="Times New Roman" w:hAnsi="Times New Roman"/>
          <w:sz w:val="22"/>
          <w:lang w:val="es-ES_tradnl"/>
        </w:rPr>
        <w:t>[</w:t>
      </w:r>
      <w:r w:rsidRPr="002372D7">
        <w:rPr>
          <w:rFonts w:ascii="Times New Roman" w:hAnsi="Times New Roman"/>
          <w:sz w:val="22"/>
        </w:rPr>
        <w:t>incluidas las aclaraciones del licitador presentadas durante la evaluación de la oferta]</w:t>
      </w:r>
      <w:r w:rsidR="00E520FF" w:rsidRPr="002372D7">
        <w:rPr>
          <w:rFonts w:ascii="Times New Roman" w:hAnsi="Times New Roman"/>
          <w:sz w:val="22"/>
        </w:rPr>
        <w:t>)</w:t>
      </w:r>
      <w:r w:rsidRPr="002372D7">
        <w:rPr>
          <w:rFonts w:ascii="Times New Roman" w:hAnsi="Times New Roman"/>
          <w:sz w:val="22"/>
        </w:rPr>
        <w:t>;</w:t>
      </w:r>
    </w:p>
    <w:p w:rsidR="007B35CA" w:rsidRDefault="004D2FD8" w:rsidP="007B35C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desglose del presupuesto (anexo IV);</w:t>
      </w:r>
    </w:p>
    <w:p w:rsidR="007B35CA" w:rsidRPr="007B35CA" w:rsidRDefault="007B35CA" w:rsidP="007B35C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Certificado de recepción provisional/definitiva (anexo V)</w:t>
      </w:r>
    </w:p>
    <w:p w:rsidR="00B80DE8" w:rsidRPr="00312865" w:rsidRDefault="00312865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</w:rPr>
      </w:pPr>
      <w:r w:rsidRPr="00312865">
        <w:rPr>
          <w:rFonts w:ascii="Times New Roman" w:hAnsi="Times New Roman"/>
          <w:sz w:val="22"/>
        </w:rPr>
        <w:lastRenderedPageBreak/>
        <w:t>M</w:t>
      </w:r>
      <w:r w:rsidR="007C75E0" w:rsidRPr="00312865">
        <w:rPr>
          <w:rFonts w:ascii="Times New Roman" w:hAnsi="Times New Roman"/>
          <w:sz w:val="22"/>
        </w:rPr>
        <w:t>odelos especificados y otros documentos pertinentes (anexo V</w:t>
      </w:r>
      <w:r w:rsidR="007B35CA">
        <w:rPr>
          <w:rFonts w:ascii="Times New Roman" w:hAnsi="Times New Roman"/>
          <w:sz w:val="22"/>
        </w:rPr>
        <w:t>I</w:t>
      </w:r>
      <w:r w:rsidR="007C75E0" w:rsidRPr="00312865">
        <w:rPr>
          <w:rFonts w:ascii="Times New Roman" w:hAnsi="Times New Roman"/>
          <w:sz w:val="22"/>
        </w:rPr>
        <w:t>).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Los distintos documentos de que se compone el </w:t>
      </w:r>
      <w:r w:rsidR="001B39AC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 xml:space="preserve">ontrato se considerarán recíprocamente explicativos; en caso de ambigüedad o divergencia, deberán prevalecer en el orden indicado anteriormente. </w:t>
      </w:r>
    </w:p>
    <w:p w:rsidR="00C76F63" w:rsidRDefault="000076DF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</w:rPr>
      </w:pPr>
      <w:r w:rsidRPr="002457A7">
        <w:rPr>
          <w:rFonts w:ascii="Times New Roman" w:hAnsi="Times New Roman"/>
          <w:b/>
          <w:sz w:val="24"/>
        </w:rPr>
        <w:t>Cláusula 5</w:t>
      </w:r>
      <w:r w:rsidRPr="002457A7">
        <w:tab/>
      </w:r>
      <w:r w:rsidRPr="002457A7">
        <w:rPr>
          <w:rFonts w:ascii="Times New Roman" w:hAnsi="Times New Roman"/>
          <w:b/>
          <w:sz w:val="24"/>
        </w:rPr>
        <w:t xml:space="preserve">Otras condiciones específicas aplicables al </w:t>
      </w:r>
      <w:r w:rsidR="001B39AC" w:rsidRPr="002457A7">
        <w:rPr>
          <w:rFonts w:ascii="Times New Roman" w:hAnsi="Times New Roman"/>
          <w:b/>
          <w:sz w:val="24"/>
        </w:rPr>
        <w:t>c</w:t>
      </w:r>
      <w:r w:rsidRPr="002457A7">
        <w:rPr>
          <w:rFonts w:ascii="Times New Roman" w:hAnsi="Times New Roman"/>
          <w:b/>
          <w:sz w:val="24"/>
        </w:rPr>
        <w:t>ontrato</w:t>
      </w:r>
      <w:r w:rsidR="002457A7" w:rsidRPr="002457A7">
        <w:rPr>
          <w:rFonts w:ascii="Times New Roman" w:hAnsi="Times New Roman"/>
          <w:b/>
          <w:sz w:val="24"/>
        </w:rPr>
        <w:t xml:space="preserve"> – NO APLICA</w:t>
      </w:r>
    </w:p>
    <w:p w:rsidR="002457A7" w:rsidRPr="0061160A" w:rsidRDefault="002457A7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</w:rPr>
      </w:pPr>
    </w:p>
    <w:p w:rsidR="005B03BC" w:rsidRPr="005B03BC" w:rsidRDefault="005B03BC" w:rsidP="00764FC7">
      <w:pPr>
        <w:jc w:val="both"/>
        <w:rPr>
          <w:rFonts w:ascii="Times New Roman" w:hAnsi="Times New Roman"/>
          <w:sz w:val="22"/>
        </w:rPr>
      </w:pPr>
      <w:r w:rsidRPr="00312865">
        <w:rPr>
          <w:rFonts w:ascii="Times New Roman" w:hAnsi="Times New Roman"/>
          <w:sz w:val="22"/>
        </w:rPr>
        <w:t>Hecho en lengua</w:t>
      </w:r>
      <w:r w:rsidR="007946E3" w:rsidRPr="00312865">
        <w:rPr>
          <w:rFonts w:ascii="Times New Roman" w:hAnsi="Times New Roman"/>
          <w:sz w:val="22"/>
        </w:rPr>
        <w:t xml:space="preserve"> española en </w:t>
      </w:r>
      <w:r w:rsidRPr="00312865">
        <w:rPr>
          <w:rFonts w:ascii="Times New Roman" w:hAnsi="Times New Roman"/>
          <w:sz w:val="22"/>
        </w:rPr>
        <w:t xml:space="preserve">tres originales, un original para el Órgano de Contratación, un original para la Comisión Europea, y un original para el </w:t>
      </w:r>
      <w:r w:rsidR="00AB65A6" w:rsidRPr="00312865">
        <w:rPr>
          <w:rFonts w:ascii="Times New Roman" w:hAnsi="Times New Roman"/>
          <w:sz w:val="22"/>
        </w:rPr>
        <w:t>c</w:t>
      </w:r>
      <w:r w:rsidRPr="00312865">
        <w:rPr>
          <w:rFonts w:ascii="Times New Roman" w:hAnsi="Times New Roman"/>
          <w:sz w:val="22"/>
        </w:rPr>
        <w:t>ontratista.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</w:rPr>
      </w:pPr>
    </w:p>
    <w:tbl>
      <w:tblPr>
        <w:tblW w:w="89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0"/>
        <w:gridCol w:w="1560"/>
        <w:gridCol w:w="2036"/>
        <w:gridCol w:w="90"/>
        <w:gridCol w:w="2232"/>
      </w:tblGrid>
      <w:tr w:rsidR="004D2FD8" w:rsidRPr="007B70EE" w:rsidTr="00272E8D">
        <w:trPr>
          <w:trHeight w:val="520"/>
        </w:trPr>
        <w:tc>
          <w:tcPr>
            <w:tcW w:w="4560" w:type="dxa"/>
            <w:gridSpan w:val="2"/>
          </w:tcPr>
          <w:p w:rsidR="004D2FD8" w:rsidRPr="000246E0" w:rsidRDefault="004D2FD8" w:rsidP="00AB65A6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Por el </w:t>
            </w:r>
            <w:r w:rsidR="00AB65A6">
              <w:rPr>
                <w:rFonts w:ascii="Times New Roman" w:hAnsi="Times New Roman"/>
                <w:b/>
                <w:sz w:val="28"/>
              </w:rPr>
              <w:t>c</w:t>
            </w:r>
            <w:r>
              <w:rPr>
                <w:rFonts w:ascii="Times New Roman" w:hAnsi="Times New Roman"/>
                <w:b/>
                <w:sz w:val="28"/>
              </w:rPr>
              <w:t>ontratista</w:t>
            </w:r>
          </w:p>
        </w:tc>
        <w:tc>
          <w:tcPr>
            <w:tcW w:w="4358" w:type="dxa"/>
            <w:gridSpan w:val="3"/>
          </w:tcPr>
          <w:p w:rsidR="004D2FD8" w:rsidRPr="000246E0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Por el Órgano de Contratación</w:t>
            </w:r>
          </w:p>
        </w:tc>
      </w:tr>
      <w:tr w:rsidR="004D2FD8" w:rsidRPr="007B70EE" w:rsidTr="00272E8D">
        <w:trPr>
          <w:cantSplit/>
          <w:trHeight w:val="555"/>
        </w:trPr>
        <w:tc>
          <w:tcPr>
            <w:tcW w:w="3000" w:type="dxa"/>
          </w:tcPr>
          <w:p w:rsidR="004D2FD8" w:rsidRPr="007B70EE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1560" w:type="dxa"/>
          </w:tcPr>
          <w:p w:rsidR="004D2FD8" w:rsidRPr="007B70EE" w:rsidRDefault="004D2FD8" w:rsidP="00AB65A6">
            <w:pPr>
              <w:pStyle w:val="Textoindependiente"/>
              <w:keepNext/>
              <w:spacing w:before="0" w:after="0"/>
              <w:ind w:left="34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Nombre y apellidos: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577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FA3F66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878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28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660"/>
        </w:trPr>
        <w:tc>
          <w:tcPr>
            <w:tcW w:w="8918" w:type="dxa"/>
            <w:gridSpan w:val="5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</w:tr>
      <w:tr w:rsidR="004D2FD8" w:rsidRPr="007B70EE" w:rsidTr="00272E8D">
        <w:trPr>
          <w:cantSplit/>
          <w:trHeight w:val="574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568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A940DC" w:rsidTr="00272E8D">
        <w:trPr>
          <w:cantSplit/>
          <w:trHeight w:val="890"/>
        </w:trPr>
        <w:tc>
          <w:tcPr>
            <w:tcW w:w="300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A940DC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B70EE" w:rsidTr="00272E8D">
        <w:trPr>
          <w:cantSplit/>
          <w:trHeight w:val="409"/>
        </w:trPr>
        <w:tc>
          <w:tcPr>
            <w:tcW w:w="3000" w:type="dxa"/>
          </w:tcPr>
          <w:p w:rsidR="004D2FD8" w:rsidRPr="007B70EE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</w:tcPr>
          <w:p w:rsidR="004D2FD8" w:rsidRPr="007B70EE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4D2FD8" w:rsidRPr="007B70EE" w:rsidRDefault="004D2FD8" w:rsidP="000076DF">
      <w:pPr>
        <w:ind w:left="567"/>
      </w:pPr>
    </w:p>
    <w:sectPr w:rsidR="004D2FD8" w:rsidRPr="007B70EE" w:rsidSect="00411A66">
      <w:footerReference w:type="default" r:id="rId8"/>
      <w:footerReference w:type="first" r:id="rId9"/>
      <w:type w:val="continuous"/>
      <w:pgSz w:w="12240" w:h="15840" w:code="1"/>
      <w:pgMar w:top="1134" w:right="1418" w:bottom="1134" w:left="1134" w:header="720" w:footer="402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2F" w:rsidRDefault="000F692F">
      <w:r>
        <w:separator/>
      </w:r>
    </w:p>
    <w:p w:rsidR="000F692F" w:rsidRDefault="000F692F"/>
  </w:endnote>
  <w:endnote w:type="continuationSeparator" w:id="0">
    <w:p w:rsidR="000F692F" w:rsidRDefault="000F692F">
      <w:r>
        <w:continuationSeparator/>
      </w:r>
    </w:p>
    <w:p w:rsidR="000F692F" w:rsidRDefault="000F6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FB45D2" w:rsidRDefault="00953772" w:rsidP="008E702C">
    <w:pPr>
      <w:pStyle w:val="Piedepgina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 xml:space="preserve">15 de </w:t>
    </w:r>
    <w:r w:rsidR="00FB45D2">
      <w:rPr>
        <w:rFonts w:ascii="Times New Roman" w:hAnsi="Times New Roman"/>
        <w:b/>
        <w:sz w:val="18"/>
      </w:rPr>
      <w:t>enero</w:t>
    </w:r>
    <w:r>
      <w:rPr>
        <w:rFonts w:ascii="Times New Roman" w:hAnsi="Times New Roman"/>
        <w:b/>
        <w:sz w:val="18"/>
      </w:rPr>
      <w:t xml:space="preserve"> de 201</w:t>
    </w:r>
    <w:r w:rsidR="00FB45D2">
      <w:rPr>
        <w:rFonts w:ascii="Times New Roman" w:hAnsi="Times New Roman"/>
        <w:b/>
        <w:sz w:val="18"/>
      </w:rPr>
      <w:t>6</w:t>
    </w:r>
    <w:r w:rsidR="003D26FA">
      <w:tab/>
    </w:r>
    <w:r w:rsidR="003D26FA">
      <w:rPr>
        <w:rFonts w:ascii="Times New Roman" w:hAnsi="Times New Roman"/>
        <w:sz w:val="18"/>
      </w:rPr>
      <w:t xml:space="preserve">Página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85E74">
      <w:rPr>
        <w:rFonts w:ascii="Times New Roman" w:hAnsi="Times New Roman"/>
        <w:noProof/>
        <w:sz w:val="18"/>
        <w:szCs w:val="18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D26FA">
      <w:rPr>
        <w:rFonts w:ascii="Times New Roman" w:hAnsi="Times New Roman"/>
        <w:sz w:val="18"/>
      </w:rPr>
      <w:t xml:space="preserve"> de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85E74">
      <w:rPr>
        <w:rFonts w:ascii="Times New Roman" w:hAnsi="Times New Roman"/>
        <w:noProof/>
        <w:sz w:val="18"/>
        <w:szCs w:val="18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E95DCA" w:rsidRDefault="00B94B95" w:rsidP="008E702C">
    <w:pPr>
      <w:pStyle w:val="Piedepgina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411A66">
      <w:rPr>
        <w:rFonts w:ascii="Times New Roman" w:hAnsi="Times New Roman"/>
        <w:noProof/>
        <w:sz w:val="18"/>
        <w:szCs w:val="18"/>
      </w:rPr>
      <w:t>PROYECTO DE CONTRATO</w:t>
    </w:r>
    <w:r>
      <w:rPr>
        <w:rFonts w:ascii="Times New Roman" w:hAnsi="Times New Roman"/>
        <w:sz w:val="18"/>
        <w:szCs w:val="18"/>
      </w:rPr>
      <w:fldChar w:fldCharType="end"/>
    </w:r>
    <w:r w:rsidR="001765D6" w:rsidRPr="001765D6">
      <w:rPr>
        <w:sz w:val="18"/>
        <w:szCs w:val="18"/>
      </w:rPr>
      <w:t xml:space="preserve"> </w:t>
    </w:r>
    <w:r w:rsidR="001765D6">
      <w:rPr>
        <w:sz w:val="18"/>
        <w:szCs w:val="18"/>
      </w:rPr>
      <w:t xml:space="preserve">Licitación abierta local – Equipo informático y audiovisual – </w:t>
    </w:r>
    <w:r w:rsidR="00E255C1">
      <w:rPr>
        <w:sz w:val="18"/>
        <w:szCs w:val="18"/>
      </w:rPr>
      <w:t xml:space="preserve">Programa </w:t>
    </w:r>
    <w:r w:rsidR="001765D6">
      <w:rPr>
        <w:sz w:val="18"/>
        <w:szCs w:val="18"/>
      </w:rPr>
      <w:t>EURO+LABOR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Piedepgina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Versión 2005</w:t>
    </w:r>
    <w:r>
      <w:tab/>
    </w:r>
    <w:r>
      <w:rPr>
        <w:sz w:val="16"/>
      </w:rPr>
      <w:t xml:space="preserve">Página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2F" w:rsidRDefault="000F692F">
      <w:r>
        <w:separator/>
      </w:r>
    </w:p>
  </w:footnote>
  <w:footnote w:type="continuationSeparator" w:id="0">
    <w:p w:rsidR="000F692F" w:rsidRDefault="000F692F">
      <w:r>
        <w:continuationSeparator/>
      </w:r>
    </w:p>
    <w:p w:rsidR="000F692F" w:rsidRDefault="000F692F"/>
  </w:footnote>
  <w:footnote w:id="1">
    <w:p w:rsidR="00F7312D" w:rsidRPr="00F7312D" w:rsidRDefault="00F7312D" w:rsidP="00F7312D">
      <w:pPr>
        <w:pStyle w:val="Textonotapie"/>
        <w:ind w:left="142" w:hanging="142"/>
        <w:rPr>
          <w:lang w:val="es-ES_tradnl"/>
        </w:rPr>
      </w:pPr>
      <w:r>
        <w:rPr>
          <w:rStyle w:val="Refdenotaalpie"/>
        </w:rPr>
        <w:footnoteRef/>
      </w:r>
      <w:r>
        <w:tab/>
      </w:r>
      <w:r>
        <w:rPr>
          <w:rFonts w:ascii="Times New Roman" w:hAnsi="Times New Roman"/>
        </w:rPr>
        <w:t xml:space="preserve">Cuando el </w:t>
      </w:r>
      <w:r w:rsidR="001B39AC">
        <w:rPr>
          <w:rFonts w:ascii="Times New Roman" w:hAnsi="Times New Roman"/>
        </w:rPr>
        <w:t>c</w:t>
      </w:r>
      <w:r>
        <w:rPr>
          <w:rFonts w:ascii="Times New Roman" w:hAnsi="Times New Roman"/>
        </w:rPr>
        <w:t>ontratista sea una persona física.</w:t>
      </w:r>
    </w:p>
  </w:footnote>
  <w:footnote w:id="2">
    <w:p w:rsidR="00F7312D" w:rsidRPr="00F7312D" w:rsidRDefault="00F7312D" w:rsidP="00F7312D">
      <w:pPr>
        <w:pStyle w:val="Textonotapie"/>
        <w:ind w:left="142" w:hanging="142"/>
        <w:rPr>
          <w:lang w:val="es-ES_tradnl"/>
        </w:rPr>
      </w:pPr>
      <w:r>
        <w:rPr>
          <w:rStyle w:val="Refdenotaalpie"/>
        </w:rPr>
        <w:footnoteRef/>
      </w:r>
      <w:r>
        <w:rPr>
          <w:rFonts w:ascii="Times New Roman" w:hAnsi="Times New Roman"/>
        </w:rPr>
        <w:tab/>
        <w:t>Si procede. para las personas físicas, indíquese el número del carné de identidad o pasaporte o documento equivalente.</w:t>
      </w:r>
    </w:p>
  </w:footnote>
  <w:footnote w:id="3">
    <w:p w:rsidR="00F7312D" w:rsidRPr="00F7312D" w:rsidRDefault="00F7312D" w:rsidP="00F7312D">
      <w:pPr>
        <w:pStyle w:val="Textonotapie"/>
        <w:ind w:left="142" w:hanging="142"/>
        <w:rPr>
          <w:lang w:val="es-ES_tradnl"/>
        </w:rPr>
      </w:pPr>
      <w:r>
        <w:rPr>
          <w:rStyle w:val="Refdenotaalpie"/>
        </w:rPr>
        <w:footnoteRef/>
      </w:r>
      <w:r>
        <w:tab/>
      </w:r>
      <w:r>
        <w:rPr>
          <w:rFonts w:ascii="Times New Roman" w:hAnsi="Times New Roman"/>
        </w:rPr>
        <w:t>Salvo si la Parte contratante no está sujeta a IVA.</w:t>
      </w:r>
    </w:p>
  </w:footnote>
  <w:footnote w:id="4">
    <w:p w:rsidR="00F7312D" w:rsidRPr="00F7312D" w:rsidRDefault="00F7312D" w:rsidP="00F7312D">
      <w:pPr>
        <w:pStyle w:val="Textonotapie"/>
        <w:ind w:left="142" w:hanging="142"/>
        <w:rPr>
          <w:lang w:val="es-ES_tradnl"/>
        </w:rPr>
      </w:pPr>
      <w:r>
        <w:rPr>
          <w:rStyle w:val="Refdenotaalpie"/>
        </w:rPr>
        <w:footnoteRef/>
      </w:r>
      <w:r>
        <w:tab/>
      </w:r>
      <w:r w:rsidRPr="00E569CB">
        <w:rPr>
          <w:rFonts w:ascii="Times New Roman" w:hAnsi="Times New Roman"/>
          <w:highlight w:val="yellow"/>
        </w:rPr>
        <w:t>&lt;DDP (Entregada con derechos pagados)&gt;/&lt;DAP (Entregada en lugar)&gt;</w:t>
      </w:r>
      <w:r w:rsidRPr="00E569CB">
        <w:rPr>
          <w:rFonts w:ascii="Times New Roman" w:hAnsi="Times New Roman"/>
        </w:rPr>
        <w:t xml:space="preserve"> - Incoterms 2010 Cámara Internacional de Comercio - </w:t>
      </w:r>
      <w:hyperlink r:id="rId1" w:history="1">
        <w:r w:rsidR="001B39AC" w:rsidRPr="00C720FF">
          <w:rPr>
            <w:rStyle w:val="Hipervnculo"/>
            <w:rFonts w:ascii="Times New Roman" w:hAnsi="Times New Roman"/>
            <w:lang w:val="es-HN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C97C3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CD7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882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A43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1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0AA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9C0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44D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068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8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7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246E0"/>
    <w:rsid w:val="00040CF1"/>
    <w:rsid w:val="00041516"/>
    <w:rsid w:val="000417E2"/>
    <w:rsid w:val="00043159"/>
    <w:rsid w:val="00051DD7"/>
    <w:rsid w:val="00056EAA"/>
    <w:rsid w:val="00060451"/>
    <w:rsid w:val="00063C56"/>
    <w:rsid w:val="00066C6D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0F692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5D6"/>
    <w:rsid w:val="001766D9"/>
    <w:rsid w:val="00181980"/>
    <w:rsid w:val="00187253"/>
    <w:rsid w:val="00192C73"/>
    <w:rsid w:val="001932AF"/>
    <w:rsid w:val="001937B4"/>
    <w:rsid w:val="001B1A48"/>
    <w:rsid w:val="001B39AC"/>
    <w:rsid w:val="001B5454"/>
    <w:rsid w:val="001D0532"/>
    <w:rsid w:val="001D1E38"/>
    <w:rsid w:val="001D7174"/>
    <w:rsid w:val="001E3062"/>
    <w:rsid w:val="001E4648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372D7"/>
    <w:rsid w:val="002426D3"/>
    <w:rsid w:val="002442B7"/>
    <w:rsid w:val="002457A7"/>
    <w:rsid w:val="0025580D"/>
    <w:rsid w:val="002560BB"/>
    <w:rsid w:val="002561C8"/>
    <w:rsid w:val="00265023"/>
    <w:rsid w:val="0026542C"/>
    <w:rsid w:val="00271700"/>
    <w:rsid w:val="00272E8D"/>
    <w:rsid w:val="0027410C"/>
    <w:rsid w:val="0028364A"/>
    <w:rsid w:val="00285AE6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2865"/>
    <w:rsid w:val="00315611"/>
    <w:rsid w:val="00322263"/>
    <w:rsid w:val="00324B0F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C4E55"/>
    <w:rsid w:val="003D1A78"/>
    <w:rsid w:val="003D26FA"/>
    <w:rsid w:val="003D3BFE"/>
    <w:rsid w:val="003D3CAA"/>
    <w:rsid w:val="003D7611"/>
    <w:rsid w:val="003E1D47"/>
    <w:rsid w:val="003F2FA4"/>
    <w:rsid w:val="003F3B51"/>
    <w:rsid w:val="003F7076"/>
    <w:rsid w:val="003F7DB7"/>
    <w:rsid w:val="0040221E"/>
    <w:rsid w:val="00411A66"/>
    <w:rsid w:val="0041650F"/>
    <w:rsid w:val="00420666"/>
    <w:rsid w:val="004300D4"/>
    <w:rsid w:val="004316F0"/>
    <w:rsid w:val="00432DF1"/>
    <w:rsid w:val="004554CB"/>
    <w:rsid w:val="004775D2"/>
    <w:rsid w:val="00483E26"/>
    <w:rsid w:val="00485E74"/>
    <w:rsid w:val="00486DD1"/>
    <w:rsid w:val="004963DB"/>
    <w:rsid w:val="00497BFC"/>
    <w:rsid w:val="004A7ED9"/>
    <w:rsid w:val="004B0424"/>
    <w:rsid w:val="004B36B1"/>
    <w:rsid w:val="004B740F"/>
    <w:rsid w:val="004C35B5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A5A2F"/>
    <w:rsid w:val="005B03BC"/>
    <w:rsid w:val="005B2018"/>
    <w:rsid w:val="005C0EA1"/>
    <w:rsid w:val="005D2554"/>
    <w:rsid w:val="005D4445"/>
    <w:rsid w:val="005F3C51"/>
    <w:rsid w:val="005F62D0"/>
    <w:rsid w:val="0061160A"/>
    <w:rsid w:val="00614D5B"/>
    <w:rsid w:val="00623B00"/>
    <w:rsid w:val="00627EBD"/>
    <w:rsid w:val="006311FE"/>
    <w:rsid w:val="00633829"/>
    <w:rsid w:val="00633FBD"/>
    <w:rsid w:val="006408AC"/>
    <w:rsid w:val="006521A6"/>
    <w:rsid w:val="006639E2"/>
    <w:rsid w:val="0066519D"/>
    <w:rsid w:val="00667C1A"/>
    <w:rsid w:val="00677500"/>
    <w:rsid w:val="0068247E"/>
    <w:rsid w:val="006917B2"/>
    <w:rsid w:val="006935D5"/>
    <w:rsid w:val="00696557"/>
    <w:rsid w:val="00697349"/>
    <w:rsid w:val="006A57A9"/>
    <w:rsid w:val="006B0AB1"/>
    <w:rsid w:val="006C2F05"/>
    <w:rsid w:val="006C373E"/>
    <w:rsid w:val="006E56FD"/>
    <w:rsid w:val="006E63FE"/>
    <w:rsid w:val="006E6880"/>
    <w:rsid w:val="006F1B3F"/>
    <w:rsid w:val="006F73F2"/>
    <w:rsid w:val="00711C72"/>
    <w:rsid w:val="00713094"/>
    <w:rsid w:val="00716667"/>
    <w:rsid w:val="007238B1"/>
    <w:rsid w:val="00730735"/>
    <w:rsid w:val="00731264"/>
    <w:rsid w:val="0073285E"/>
    <w:rsid w:val="0073450F"/>
    <w:rsid w:val="0075384B"/>
    <w:rsid w:val="0076436E"/>
    <w:rsid w:val="00764FC7"/>
    <w:rsid w:val="00765A51"/>
    <w:rsid w:val="00766B2A"/>
    <w:rsid w:val="00777E99"/>
    <w:rsid w:val="00792A1B"/>
    <w:rsid w:val="007946E3"/>
    <w:rsid w:val="007A0D58"/>
    <w:rsid w:val="007A4C4D"/>
    <w:rsid w:val="007A7E2A"/>
    <w:rsid w:val="007B35C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7A3B"/>
    <w:rsid w:val="00803048"/>
    <w:rsid w:val="0080446A"/>
    <w:rsid w:val="00806CE0"/>
    <w:rsid w:val="008070E5"/>
    <w:rsid w:val="00811F58"/>
    <w:rsid w:val="00813732"/>
    <w:rsid w:val="008422D4"/>
    <w:rsid w:val="008508DB"/>
    <w:rsid w:val="008517AF"/>
    <w:rsid w:val="00853F9D"/>
    <w:rsid w:val="0085667F"/>
    <w:rsid w:val="008617F3"/>
    <w:rsid w:val="00862142"/>
    <w:rsid w:val="008808CB"/>
    <w:rsid w:val="008859E6"/>
    <w:rsid w:val="0088760C"/>
    <w:rsid w:val="00897DF4"/>
    <w:rsid w:val="008A39B7"/>
    <w:rsid w:val="008B1841"/>
    <w:rsid w:val="008B465B"/>
    <w:rsid w:val="008C1101"/>
    <w:rsid w:val="008E40E2"/>
    <w:rsid w:val="008E702C"/>
    <w:rsid w:val="008F05AD"/>
    <w:rsid w:val="008F7C5F"/>
    <w:rsid w:val="0090159D"/>
    <w:rsid w:val="0091410D"/>
    <w:rsid w:val="00920A51"/>
    <w:rsid w:val="00922542"/>
    <w:rsid w:val="00924452"/>
    <w:rsid w:val="0093582A"/>
    <w:rsid w:val="0094670B"/>
    <w:rsid w:val="00953772"/>
    <w:rsid w:val="00963A3F"/>
    <w:rsid w:val="00980A42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63A1"/>
    <w:rsid w:val="00A039CA"/>
    <w:rsid w:val="00A24A50"/>
    <w:rsid w:val="00A512C9"/>
    <w:rsid w:val="00A539E4"/>
    <w:rsid w:val="00A62073"/>
    <w:rsid w:val="00A63E3C"/>
    <w:rsid w:val="00A75650"/>
    <w:rsid w:val="00A80A7B"/>
    <w:rsid w:val="00A83508"/>
    <w:rsid w:val="00A90F97"/>
    <w:rsid w:val="00A940DC"/>
    <w:rsid w:val="00AA24A4"/>
    <w:rsid w:val="00AB29A9"/>
    <w:rsid w:val="00AB471B"/>
    <w:rsid w:val="00AB65A6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546C"/>
    <w:rsid w:val="00B80DE8"/>
    <w:rsid w:val="00B82CAD"/>
    <w:rsid w:val="00B83B99"/>
    <w:rsid w:val="00B90C14"/>
    <w:rsid w:val="00B94B95"/>
    <w:rsid w:val="00B9691D"/>
    <w:rsid w:val="00BB1D3F"/>
    <w:rsid w:val="00BB3477"/>
    <w:rsid w:val="00BB56D3"/>
    <w:rsid w:val="00BC6222"/>
    <w:rsid w:val="00BC7B0D"/>
    <w:rsid w:val="00BD201F"/>
    <w:rsid w:val="00BD3371"/>
    <w:rsid w:val="00C0433C"/>
    <w:rsid w:val="00C07F24"/>
    <w:rsid w:val="00C12AF0"/>
    <w:rsid w:val="00C13C29"/>
    <w:rsid w:val="00C16630"/>
    <w:rsid w:val="00C17310"/>
    <w:rsid w:val="00C302E1"/>
    <w:rsid w:val="00C3235B"/>
    <w:rsid w:val="00C32C03"/>
    <w:rsid w:val="00C34E40"/>
    <w:rsid w:val="00C5182F"/>
    <w:rsid w:val="00C56125"/>
    <w:rsid w:val="00C61312"/>
    <w:rsid w:val="00C62ACA"/>
    <w:rsid w:val="00C62EEA"/>
    <w:rsid w:val="00C715B2"/>
    <w:rsid w:val="00C720C8"/>
    <w:rsid w:val="00C720FF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23B7"/>
    <w:rsid w:val="00CF33C6"/>
    <w:rsid w:val="00CF44E9"/>
    <w:rsid w:val="00CF6CFA"/>
    <w:rsid w:val="00D11594"/>
    <w:rsid w:val="00D24893"/>
    <w:rsid w:val="00D31444"/>
    <w:rsid w:val="00D331BB"/>
    <w:rsid w:val="00D33341"/>
    <w:rsid w:val="00D34D4C"/>
    <w:rsid w:val="00D3521E"/>
    <w:rsid w:val="00D37EF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3176"/>
    <w:rsid w:val="00D96727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5C1"/>
    <w:rsid w:val="00E2682A"/>
    <w:rsid w:val="00E27678"/>
    <w:rsid w:val="00E340A7"/>
    <w:rsid w:val="00E34208"/>
    <w:rsid w:val="00E37290"/>
    <w:rsid w:val="00E41C6F"/>
    <w:rsid w:val="00E44651"/>
    <w:rsid w:val="00E520FF"/>
    <w:rsid w:val="00E52467"/>
    <w:rsid w:val="00E52B59"/>
    <w:rsid w:val="00E52D98"/>
    <w:rsid w:val="00E54B1B"/>
    <w:rsid w:val="00E569CB"/>
    <w:rsid w:val="00E571E1"/>
    <w:rsid w:val="00E62221"/>
    <w:rsid w:val="00E62923"/>
    <w:rsid w:val="00E730A5"/>
    <w:rsid w:val="00E811F3"/>
    <w:rsid w:val="00E85F91"/>
    <w:rsid w:val="00E8632B"/>
    <w:rsid w:val="00E91119"/>
    <w:rsid w:val="00E916B1"/>
    <w:rsid w:val="00E95DCA"/>
    <w:rsid w:val="00EA1449"/>
    <w:rsid w:val="00EA4D14"/>
    <w:rsid w:val="00EC057A"/>
    <w:rsid w:val="00ED4B36"/>
    <w:rsid w:val="00ED5472"/>
    <w:rsid w:val="00EE0ED9"/>
    <w:rsid w:val="00EE1599"/>
    <w:rsid w:val="00EE2E55"/>
    <w:rsid w:val="00F02006"/>
    <w:rsid w:val="00F023B1"/>
    <w:rsid w:val="00F03865"/>
    <w:rsid w:val="00F0574A"/>
    <w:rsid w:val="00F200C8"/>
    <w:rsid w:val="00F3222C"/>
    <w:rsid w:val="00F33A99"/>
    <w:rsid w:val="00F56D4C"/>
    <w:rsid w:val="00F658F3"/>
    <w:rsid w:val="00F7312D"/>
    <w:rsid w:val="00F8016B"/>
    <w:rsid w:val="00F804E1"/>
    <w:rsid w:val="00F86241"/>
    <w:rsid w:val="00F87F88"/>
    <w:rsid w:val="00F90A9F"/>
    <w:rsid w:val="00F91DF6"/>
    <w:rsid w:val="00F962E3"/>
    <w:rsid w:val="00F978DB"/>
    <w:rsid w:val="00FA3F66"/>
    <w:rsid w:val="00FB3374"/>
    <w:rsid w:val="00FB45D2"/>
    <w:rsid w:val="00FB5FEB"/>
    <w:rsid w:val="00FB67DE"/>
    <w:rsid w:val="00FC0AE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F6A8D04-EDE4-48A4-9D54-AB36386F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</w:rPr>
  </w:style>
  <w:style w:type="paragraph" w:styleId="Ttulo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</w:style>
  <w:style w:type="paragraph" w:styleId="Ttulo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tulo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b/>
      <w:sz w:val="28"/>
    </w:rPr>
  </w:style>
  <w:style w:type="paragraph" w:styleId="Subttulo">
    <w:name w:val="Subtitle"/>
    <w:basedOn w:val="Normal"/>
    <w:qFormat/>
    <w:pPr>
      <w:jc w:val="center"/>
    </w:pPr>
    <w:rPr>
      <w:b/>
      <w:sz w:val="28"/>
    </w:rPr>
  </w:style>
  <w:style w:type="paragraph" w:styleId="Sangradetextonormal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oindependiente">
    <w:name w:val="Body Text"/>
    <w:basedOn w:val="Normal"/>
  </w:style>
  <w:style w:type="paragraph" w:styleId="Sangra2detindependiente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ngra3detindependiente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paragraph" w:styleId="Textoindependien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tulo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oennegri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aconcuadrcula">
    <w:name w:val="Table Grid"/>
    <w:basedOn w:val="Tabla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character" w:styleId="nfasis">
    <w:name w:val="Emphasis"/>
    <w:qFormat/>
    <w:rsid w:val="00387E08"/>
    <w:rPr>
      <w:i/>
    </w:rPr>
  </w:style>
  <w:style w:type="paragraph" w:styleId="Textodeglobo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B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8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115B-2378-4AEA-9A4D-20D90CD8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3800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SUYAPA GUERRA</cp:lastModifiedBy>
  <cp:revision>2</cp:revision>
  <cp:lastPrinted>2017-09-12T15:58:00Z</cp:lastPrinted>
  <dcterms:created xsi:type="dcterms:W3CDTF">2017-11-03T20:12:00Z</dcterms:created>
  <dcterms:modified xsi:type="dcterms:W3CDTF">2017-11-03T20:12:00Z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