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57B8E" w14:textId="77777777" w:rsidR="0047783A" w:rsidRPr="003D6B6C" w:rsidRDefault="0047783A" w:rsidP="00035D61">
      <w:pPr>
        <w:pStyle w:val="Ttulo1"/>
        <w:keepNext w:val="0"/>
        <w:numPr>
          <w:ilvl w:val="0"/>
          <w:numId w:val="0"/>
        </w:numPr>
        <w:jc w:val="center"/>
        <w:rPr>
          <w:rFonts w:ascii="Times New Roman" w:hAnsi="Times New Roman"/>
          <w:i/>
          <w:sz w:val="28"/>
          <w:szCs w:val="28"/>
        </w:rPr>
      </w:pPr>
      <w:bookmarkStart w:id="0" w:name="_Toc42488096"/>
      <w:r>
        <w:rPr>
          <w:rFonts w:ascii="Times New Roman" w:hAnsi="Times New Roman"/>
          <w:i/>
          <w:sz w:val="28"/>
        </w:rPr>
        <w:t>CONDICIONES PARTICULARES</w:t>
      </w:r>
      <w:bookmarkStart w:id="1" w:name="_GoBack"/>
      <w:bookmarkEnd w:id="0"/>
      <w:bookmarkEnd w:id="1"/>
    </w:p>
    <w:p w14:paraId="5191D299" w14:textId="77777777" w:rsidR="0047783A" w:rsidRPr="003D6B6C" w:rsidRDefault="0047783A" w:rsidP="0047783A">
      <w:pPr>
        <w:spacing w:before="240"/>
        <w:ind w:left="567" w:hanging="567"/>
        <w:outlineLvl w:val="0"/>
        <w:rPr>
          <w:rFonts w:ascii="Times New Roman" w:hAnsi="Times New Roman"/>
          <w:b/>
          <w:sz w:val="28"/>
          <w:szCs w:val="28"/>
        </w:rPr>
      </w:pPr>
      <w:r>
        <w:rPr>
          <w:rFonts w:ascii="Times New Roman" w:hAnsi="Times New Roman"/>
          <w:b/>
          <w:sz w:val="28"/>
        </w:rPr>
        <w:t>SUMARIO</w:t>
      </w:r>
    </w:p>
    <w:p w14:paraId="62491384" w14:textId="77777777" w:rsidR="0047783A" w:rsidRPr="0048099E" w:rsidRDefault="0047783A" w:rsidP="0047783A">
      <w:pPr>
        <w:jc w:val="both"/>
        <w:rPr>
          <w:rFonts w:ascii="Times New Roman" w:hAnsi="Times New Roman"/>
          <w:sz w:val="22"/>
          <w:szCs w:val="22"/>
        </w:rPr>
      </w:pPr>
      <w:r w:rsidRPr="0048099E">
        <w:rPr>
          <w:rFonts w:ascii="Times New Roman" w:hAnsi="Times New Roman"/>
          <w:sz w:val="22"/>
          <w:szCs w:val="22"/>
        </w:rPr>
        <w:t xml:space="preserve">Estas cláusulas precisan y completan en caso necesario las disposiciones de las Condiciones Generales aplicables al </w:t>
      </w:r>
      <w:r w:rsidR="001D6272" w:rsidRPr="0048099E">
        <w:rPr>
          <w:rFonts w:ascii="Times New Roman" w:hAnsi="Times New Roman"/>
          <w:sz w:val="22"/>
          <w:szCs w:val="22"/>
        </w:rPr>
        <w:t>contrato</w:t>
      </w:r>
      <w:r w:rsidRPr="0048099E">
        <w:rPr>
          <w:rFonts w:ascii="Times New Roman" w:hAnsi="Times New Roman"/>
          <w:sz w:val="22"/>
          <w:szCs w:val="22"/>
        </w:rPr>
        <w:t>. Salvo que estas Condiciones Particulares dispongan otra cosa, las Condiciones Generales seguirán siendo plenamente aplicables. Las cláusulas de las Condiciones Particulares no están numeradas consecutivamente, sino que siguen la numeración de las cláusulas de las Condiciones Generales. Con carácter excepcional y previa autorización de los servicios competentes de la Comisión, se podrán introducir otras cláusulas para cubrir situaciones específicas.</w:t>
      </w:r>
    </w:p>
    <w:p w14:paraId="287EAA49" w14:textId="77777777" w:rsidR="0047783A" w:rsidRPr="0048099E" w:rsidRDefault="0047783A" w:rsidP="00B34179">
      <w:pPr>
        <w:spacing w:before="240"/>
        <w:ind w:left="1134" w:hanging="1134"/>
        <w:jc w:val="both"/>
        <w:rPr>
          <w:rFonts w:ascii="Times New Roman" w:hAnsi="Times New Roman"/>
          <w:b/>
          <w:sz w:val="22"/>
          <w:szCs w:val="22"/>
        </w:rPr>
      </w:pPr>
      <w:bookmarkStart w:id="2" w:name="_Toc124934896"/>
      <w:r w:rsidRPr="0048099E">
        <w:rPr>
          <w:rFonts w:ascii="Times New Roman" w:hAnsi="Times New Roman"/>
          <w:b/>
          <w:sz w:val="22"/>
          <w:szCs w:val="22"/>
        </w:rPr>
        <w:t>Cláusula 2</w:t>
      </w:r>
      <w:r w:rsidRPr="0048099E">
        <w:rPr>
          <w:sz w:val="22"/>
          <w:szCs w:val="22"/>
        </w:rPr>
        <w:tab/>
      </w:r>
      <w:r w:rsidRPr="0048099E">
        <w:rPr>
          <w:rFonts w:ascii="Times New Roman" w:hAnsi="Times New Roman"/>
          <w:b/>
          <w:sz w:val="22"/>
          <w:szCs w:val="22"/>
        </w:rPr>
        <w:t>L</w:t>
      </w:r>
      <w:bookmarkEnd w:id="2"/>
      <w:r w:rsidRPr="0048099E">
        <w:rPr>
          <w:rFonts w:ascii="Times New Roman" w:hAnsi="Times New Roman"/>
          <w:b/>
          <w:sz w:val="22"/>
          <w:szCs w:val="22"/>
        </w:rPr>
        <w:t xml:space="preserve">engua del </w:t>
      </w:r>
      <w:r w:rsidR="001D6272" w:rsidRPr="0048099E">
        <w:rPr>
          <w:rFonts w:ascii="Times New Roman" w:hAnsi="Times New Roman"/>
          <w:b/>
          <w:sz w:val="22"/>
          <w:szCs w:val="22"/>
        </w:rPr>
        <w:t>contrato</w:t>
      </w:r>
    </w:p>
    <w:p w14:paraId="1E578B9D" w14:textId="77777777" w:rsidR="0047783A" w:rsidRPr="0048099E" w:rsidRDefault="0047783A" w:rsidP="004F7A0E">
      <w:pPr>
        <w:ind w:left="1134" w:hanging="567"/>
        <w:rPr>
          <w:rFonts w:ascii="Times New Roman" w:hAnsi="Times New Roman"/>
          <w:sz w:val="22"/>
          <w:szCs w:val="22"/>
        </w:rPr>
      </w:pPr>
      <w:r w:rsidRPr="0048099E">
        <w:rPr>
          <w:rFonts w:ascii="Times New Roman" w:hAnsi="Times New Roman"/>
          <w:sz w:val="22"/>
          <w:szCs w:val="22"/>
        </w:rPr>
        <w:t>2.1</w:t>
      </w:r>
      <w:r w:rsidRPr="0048099E">
        <w:rPr>
          <w:sz w:val="22"/>
          <w:szCs w:val="22"/>
        </w:rPr>
        <w:tab/>
      </w:r>
      <w:r w:rsidRPr="0048099E">
        <w:rPr>
          <w:rFonts w:ascii="Times New Roman" w:hAnsi="Times New Roman"/>
          <w:sz w:val="22"/>
          <w:szCs w:val="22"/>
        </w:rPr>
        <w:t>La lengua utilizada será el español.</w:t>
      </w:r>
    </w:p>
    <w:p w14:paraId="1F93B864" w14:textId="77777777" w:rsidR="0047783A" w:rsidRPr="0048099E" w:rsidRDefault="0047783A" w:rsidP="00763947">
      <w:pPr>
        <w:spacing w:before="240"/>
        <w:ind w:left="1134" w:right="-93" w:hanging="1134"/>
        <w:rPr>
          <w:rFonts w:ascii="Times New Roman" w:hAnsi="Times New Roman"/>
          <w:b/>
          <w:sz w:val="22"/>
          <w:szCs w:val="22"/>
        </w:rPr>
      </w:pPr>
      <w:bookmarkStart w:id="3" w:name="_Toc124934897"/>
      <w:r w:rsidRPr="0048099E">
        <w:rPr>
          <w:rFonts w:ascii="Times New Roman" w:hAnsi="Times New Roman"/>
          <w:b/>
          <w:sz w:val="22"/>
          <w:szCs w:val="22"/>
        </w:rPr>
        <w:t>Cláusula 4</w:t>
      </w:r>
      <w:r w:rsidRPr="0048099E">
        <w:rPr>
          <w:sz w:val="22"/>
          <w:szCs w:val="22"/>
        </w:rPr>
        <w:tab/>
      </w:r>
      <w:r w:rsidRPr="0048099E">
        <w:rPr>
          <w:rFonts w:ascii="Times New Roman" w:hAnsi="Times New Roman"/>
          <w:b/>
          <w:sz w:val="22"/>
          <w:szCs w:val="22"/>
        </w:rPr>
        <w:t>Comunicaciones</w:t>
      </w:r>
      <w:bookmarkEnd w:id="3"/>
    </w:p>
    <w:p w14:paraId="01158A35" w14:textId="77777777" w:rsidR="0012273B" w:rsidRPr="0048099E" w:rsidRDefault="000724EA" w:rsidP="00763947">
      <w:pPr>
        <w:ind w:left="1134" w:hanging="567"/>
        <w:jc w:val="both"/>
        <w:rPr>
          <w:rFonts w:ascii="Times New Roman" w:hAnsi="Times New Roman"/>
          <w:sz w:val="22"/>
          <w:szCs w:val="22"/>
        </w:rPr>
      </w:pPr>
      <w:r w:rsidRPr="0048099E">
        <w:rPr>
          <w:rFonts w:ascii="Times New Roman" w:hAnsi="Times New Roman"/>
          <w:sz w:val="22"/>
          <w:szCs w:val="22"/>
        </w:rPr>
        <w:t>4.1</w:t>
      </w:r>
      <w:r w:rsidRPr="0048099E">
        <w:rPr>
          <w:rFonts w:ascii="Times New Roman" w:hAnsi="Times New Roman"/>
          <w:sz w:val="22"/>
          <w:szCs w:val="22"/>
        </w:rPr>
        <w:tab/>
      </w:r>
      <w:r w:rsidR="0012273B" w:rsidRPr="0048099E">
        <w:rPr>
          <w:rFonts w:ascii="Times New Roman" w:hAnsi="Times New Roman"/>
          <w:sz w:val="22"/>
          <w:szCs w:val="22"/>
        </w:rPr>
        <w:t>Toda comunicación relacionada con el presente contrato deberá ser realizada de manera oficinal dirigida a:</w:t>
      </w:r>
    </w:p>
    <w:p w14:paraId="3263B75F" w14:textId="77777777" w:rsidR="0012273B" w:rsidRPr="0048099E" w:rsidRDefault="0012273B" w:rsidP="0012273B">
      <w:pPr>
        <w:rPr>
          <w:rFonts w:ascii="Times New Roman" w:hAnsi="Times New Roman"/>
          <w:b/>
          <w:sz w:val="22"/>
          <w:szCs w:val="22"/>
        </w:rPr>
      </w:pPr>
    </w:p>
    <w:p w14:paraId="367E801F" w14:textId="77777777" w:rsidR="0012273B" w:rsidRPr="0048099E" w:rsidRDefault="0012273B" w:rsidP="004F7A0E">
      <w:pPr>
        <w:ind w:left="1134" w:hanging="567"/>
        <w:rPr>
          <w:rFonts w:ascii="Times New Roman" w:hAnsi="Times New Roman"/>
          <w:b/>
          <w:sz w:val="22"/>
          <w:szCs w:val="22"/>
        </w:rPr>
      </w:pPr>
      <w:r w:rsidRPr="0048099E">
        <w:rPr>
          <w:rFonts w:ascii="Times New Roman" w:hAnsi="Times New Roman"/>
          <w:sz w:val="22"/>
          <w:szCs w:val="22"/>
          <w:u w:val="single"/>
        </w:rPr>
        <w:t>Órgano de Contratación:</w:t>
      </w:r>
      <w:r w:rsidRPr="0048099E">
        <w:rPr>
          <w:rFonts w:ascii="Times New Roman" w:hAnsi="Times New Roman"/>
          <w:b/>
          <w:sz w:val="22"/>
          <w:szCs w:val="22"/>
        </w:rPr>
        <w:t xml:space="preserve"> </w:t>
      </w:r>
      <w:r w:rsidR="0048099E">
        <w:rPr>
          <w:rFonts w:ascii="Times New Roman" w:hAnsi="Times New Roman"/>
          <w:b/>
          <w:sz w:val="22"/>
          <w:szCs w:val="22"/>
        </w:rPr>
        <w:tab/>
      </w:r>
      <w:r w:rsidRPr="0048099E">
        <w:rPr>
          <w:rFonts w:ascii="Times New Roman" w:hAnsi="Times New Roman"/>
          <w:b/>
          <w:sz w:val="22"/>
          <w:szCs w:val="22"/>
        </w:rPr>
        <w:t>Secretaría de Trabajo y Seguridad Social</w:t>
      </w:r>
    </w:p>
    <w:p w14:paraId="2E05E49D" w14:textId="77777777" w:rsidR="005E3E3F" w:rsidRPr="0048099E" w:rsidRDefault="0012273B" w:rsidP="009E52FC">
      <w:pPr>
        <w:ind w:left="1134" w:hanging="567"/>
        <w:rPr>
          <w:rFonts w:ascii="Times New Roman" w:hAnsi="Times New Roman"/>
          <w:b/>
          <w:sz w:val="22"/>
          <w:szCs w:val="22"/>
        </w:rPr>
      </w:pPr>
      <w:r w:rsidRPr="0048099E">
        <w:rPr>
          <w:rFonts w:ascii="Times New Roman" w:hAnsi="Times New Roman"/>
          <w:sz w:val="22"/>
          <w:szCs w:val="22"/>
          <w:u w:val="single"/>
        </w:rPr>
        <w:t>Persona Contacto:</w:t>
      </w:r>
      <w:r w:rsidR="009E52FC" w:rsidRPr="0048099E">
        <w:rPr>
          <w:rFonts w:ascii="Times New Roman" w:hAnsi="Times New Roman"/>
          <w:b/>
          <w:sz w:val="22"/>
          <w:szCs w:val="22"/>
        </w:rPr>
        <w:t xml:space="preserve">   </w:t>
      </w:r>
      <w:r w:rsidR="0048099E">
        <w:rPr>
          <w:rFonts w:ascii="Times New Roman" w:hAnsi="Times New Roman"/>
          <w:b/>
          <w:sz w:val="22"/>
          <w:szCs w:val="22"/>
        </w:rPr>
        <w:tab/>
      </w:r>
      <w:r w:rsidRPr="0048099E">
        <w:rPr>
          <w:rFonts w:ascii="Times New Roman" w:hAnsi="Times New Roman"/>
          <w:b/>
          <w:sz w:val="22"/>
          <w:szCs w:val="22"/>
        </w:rPr>
        <w:t>Noemy Torres – Administradora de Anticipos</w:t>
      </w:r>
    </w:p>
    <w:p w14:paraId="332037CC" w14:textId="77777777" w:rsidR="0012273B" w:rsidRPr="0048099E" w:rsidRDefault="0012273B" w:rsidP="0048099E">
      <w:pPr>
        <w:ind w:left="2877" w:hanging="2310"/>
        <w:jc w:val="both"/>
        <w:rPr>
          <w:rFonts w:ascii="Times New Roman" w:hAnsi="Times New Roman"/>
          <w:sz w:val="22"/>
          <w:szCs w:val="22"/>
        </w:rPr>
      </w:pPr>
      <w:r w:rsidRPr="0048099E">
        <w:rPr>
          <w:rFonts w:ascii="Times New Roman" w:hAnsi="Times New Roman"/>
          <w:sz w:val="22"/>
          <w:szCs w:val="22"/>
          <w:u w:val="single"/>
        </w:rPr>
        <w:t>Dirección</w:t>
      </w:r>
      <w:r w:rsidRPr="0048099E">
        <w:rPr>
          <w:rFonts w:ascii="Times New Roman" w:hAnsi="Times New Roman"/>
          <w:b/>
          <w:sz w:val="22"/>
          <w:szCs w:val="22"/>
          <w:u w:val="single"/>
        </w:rPr>
        <w:t>:</w:t>
      </w:r>
      <w:r w:rsidR="005E3E3F" w:rsidRPr="0048099E">
        <w:rPr>
          <w:rFonts w:ascii="Times New Roman" w:hAnsi="Times New Roman"/>
          <w:b/>
          <w:sz w:val="22"/>
          <w:szCs w:val="22"/>
        </w:rPr>
        <w:t xml:space="preserve">       </w:t>
      </w:r>
      <w:r w:rsidR="009E52FC" w:rsidRPr="0048099E">
        <w:rPr>
          <w:rFonts w:ascii="Times New Roman" w:hAnsi="Times New Roman"/>
          <w:b/>
          <w:sz w:val="22"/>
          <w:szCs w:val="22"/>
        </w:rPr>
        <w:t xml:space="preserve">         </w:t>
      </w:r>
      <w:r w:rsidR="0048099E">
        <w:rPr>
          <w:rFonts w:ascii="Times New Roman" w:hAnsi="Times New Roman"/>
          <w:b/>
          <w:sz w:val="22"/>
          <w:szCs w:val="22"/>
        </w:rPr>
        <w:tab/>
      </w:r>
      <w:r w:rsidR="0048099E">
        <w:rPr>
          <w:rFonts w:ascii="Times New Roman" w:hAnsi="Times New Roman"/>
          <w:b/>
          <w:sz w:val="22"/>
          <w:szCs w:val="22"/>
        </w:rPr>
        <w:tab/>
      </w:r>
      <w:r w:rsidRPr="0048099E">
        <w:rPr>
          <w:rFonts w:ascii="Times New Roman" w:hAnsi="Times New Roman"/>
          <w:sz w:val="22"/>
          <w:szCs w:val="22"/>
        </w:rPr>
        <w:t>Oficinas del Programa EURO+LABOR</w:t>
      </w:r>
      <w:r w:rsidR="009E52FC" w:rsidRPr="0048099E">
        <w:rPr>
          <w:rFonts w:ascii="Times New Roman" w:hAnsi="Times New Roman"/>
          <w:sz w:val="22"/>
          <w:szCs w:val="22"/>
        </w:rPr>
        <w:t xml:space="preserve">, ubicadas en la  Secretaría de </w:t>
      </w:r>
      <w:r w:rsidRPr="0048099E">
        <w:rPr>
          <w:rFonts w:ascii="Times New Roman" w:hAnsi="Times New Roman"/>
          <w:sz w:val="22"/>
          <w:szCs w:val="22"/>
        </w:rPr>
        <w:t xml:space="preserve">Trabajo y Seguridad Social. Edificio Plaza Azul, Nivel 1, Local 17. Avenida Berlín, entre Calle Viena y París. Colonia Lomas del Guijarro Sur. Tegucigalpa, Honduras.  </w:t>
      </w:r>
      <w:r w:rsidR="009E52FC" w:rsidRPr="0048099E">
        <w:rPr>
          <w:rFonts w:ascii="Times New Roman" w:hAnsi="Times New Roman"/>
          <w:sz w:val="22"/>
          <w:szCs w:val="22"/>
        </w:rPr>
        <w:t xml:space="preserve">Correo electrónico: </w:t>
      </w:r>
      <w:r w:rsidR="0048099E">
        <w:rPr>
          <w:rFonts w:ascii="Times New Roman" w:hAnsi="Times New Roman"/>
          <w:sz w:val="22"/>
          <w:szCs w:val="22"/>
        </w:rPr>
        <w:t>eurolabor</w:t>
      </w:r>
      <w:r w:rsidR="009E52FC" w:rsidRPr="0048099E">
        <w:rPr>
          <w:rFonts w:ascii="Times New Roman" w:hAnsi="Times New Roman"/>
          <w:sz w:val="22"/>
          <w:szCs w:val="22"/>
        </w:rPr>
        <w:t>stssgmail.com</w:t>
      </w:r>
    </w:p>
    <w:p w14:paraId="76096200" w14:textId="77777777" w:rsidR="0012273B" w:rsidRPr="0048099E" w:rsidRDefault="0012273B" w:rsidP="0012273B">
      <w:pPr>
        <w:ind w:left="2410" w:hanging="1843"/>
        <w:rPr>
          <w:rFonts w:ascii="Times New Roman" w:hAnsi="Times New Roman"/>
          <w:b/>
          <w:sz w:val="22"/>
          <w:szCs w:val="22"/>
        </w:rPr>
      </w:pPr>
    </w:p>
    <w:p w14:paraId="6101927C" w14:textId="77777777" w:rsidR="0012273B" w:rsidRPr="0048099E" w:rsidRDefault="0012273B" w:rsidP="0012273B">
      <w:pPr>
        <w:ind w:left="1134" w:hanging="567"/>
        <w:rPr>
          <w:rFonts w:ascii="Times New Roman" w:hAnsi="Times New Roman"/>
          <w:sz w:val="22"/>
          <w:szCs w:val="22"/>
          <w:u w:val="single"/>
        </w:rPr>
      </w:pPr>
      <w:r w:rsidRPr="0048099E">
        <w:rPr>
          <w:rFonts w:ascii="Times New Roman" w:hAnsi="Times New Roman"/>
          <w:sz w:val="22"/>
          <w:szCs w:val="22"/>
          <w:u w:val="single"/>
        </w:rPr>
        <w:t>Contratista:….</w:t>
      </w:r>
    </w:p>
    <w:p w14:paraId="145D7BE3" w14:textId="77777777" w:rsidR="0012273B" w:rsidRPr="0048099E" w:rsidRDefault="0012273B" w:rsidP="009E52FC">
      <w:pPr>
        <w:rPr>
          <w:rFonts w:ascii="Times New Roman" w:hAnsi="Times New Roman"/>
          <w:b/>
          <w:sz w:val="22"/>
          <w:szCs w:val="22"/>
        </w:rPr>
      </w:pPr>
    </w:p>
    <w:p w14:paraId="616668F6" w14:textId="77777777" w:rsidR="0047783A" w:rsidRPr="0048099E" w:rsidRDefault="0047783A" w:rsidP="004104BC">
      <w:pPr>
        <w:spacing w:before="240"/>
        <w:ind w:left="1134" w:hanging="1134"/>
        <w:jc w:val="both"/>
        <w:rPr>
          <w:rFonts w:ascii="Times New Roman" w:hAnsi="Times New Roman"/>
          <w:b/>
          <w:sz w:val="22"/>
          <w:szCs w:val="22"/>
        </w:rPr>
      </w:pPr>
      <w:bookmarkStart w:id="4" w:name="_Toc124934898"/>
      <w:r w:rsidRPr="0048099E">
        <w:rPr>
          <w:rFonts w:ascii="Times New Roman" w:hAnsi="Times New Roman"/>
          <w:b/>
          <w:sz w:val="22"/>
          <w:szCs w:val="22"/>
        </w:rPr>
        <w:t>Cláusula 7</w:t>
      </w:r>
      <w:r w:rsidRPr="0048099E">
        <w:rPr>
          <w:rFonts w:ascii="Times New Roman" w:hAnsi="Times New Roman"/>
          <w:sz w:val="22"/>
          <w:szCs w:val="22"/>
        </w:rPr>
        <w:tab/>
      </w:r>
      <w:r w:rsidRPr="0048099E">
        <w:rPr>
          <w:rFonts w:ascii="Times New Roman" w:hAnsi="Times New Roman"/>
          <w:b/>
          <w:sz w:val="22"/>
          <w:szCs w:val="22"/>
        </w:rPr>
        <w:t>Documentos que deberán facilitarse</w:t>
      </w:r>
      <w:bookmarkEnd w:id="4"/>
      <w:r w:rsidR="004104BC" w:rsidRPr="0048099E">
        <w:rPr>
          <w:rFonts w:ascii="Times New Roman" w:hAnsi="Times New Roman"/>
          <w:b/>
          <w:sz w:val="22"/>
          <w:szCs w:val="22"/>
        </w:rPr>
        <w:t xml:space="preserve"> – No aplica</w:t>
      </w:r>
    </w:p>
    <w:p w14:paraId="30D599BB" w14:textId="77777777" w:rsidR="004104BC" w:rsidRPr="0048099E" w:rsidRDefault="0047783A" w:rsidP="005E3E3F">
      <w:pPr>
        <w:spacing w:before="240"/>
        <w:ind w:left="1134" w:hanging="1134"/>
        <w:jc w:val="both"/>
        <w:rPr>
          <w:rFonts w:ascii="Times New Roman" w:hAnsi="Times New Roman"/>
          <w:b/>
          <w:sz w:val="22"/>
          <w:szCs w:val="22"/>
        </w:rPr>
      </w:pPr>
      <w:bookmarkStart w:id="5" w:name="_Toc124934899"/>
      <w:r w:rsidRPr="0048099E">
        <w:rPr>
          <w:rFonts w:ascii="Times New Roman" w:hAnsi="Times New Roman"/>
          <w:b/>
          <w:sz w:val="22"/>
          <w:szCs w:val="22"/>
        </w:rPr>
        <w:t>Cláusula 8</w:t>
      </w:r>
      <w:r w:rsidRPr="0048099E">
        <w:rPr>
          <w:rFonts w:ascii="Times New Roman" w:hAnsi="Times New Roman"/>
          <w:sz w:val="22"/>
          <w:szCs w:val="22"/>
        </w:rPr>
        <w:tab/>
      </w:r>
      <w:r w:rsidRPr="0048099E">
        <w:rPr>
          <w:rFonts w:ascii="Times New Roman" w:hAnsi="Times New Roman"/>
          <w:b/>
          <w:sz w:val="22"/>
          <w:szCs w:val="22"/>
        </w:rPr>
        <w:t>Asistencia relativa a la normativa nacional</w:t>
      </w:r>
      <w:bookmarkEnd w:id="5"/>
      <w:r w:rsidR="004104BC" w:rsidRPr="0048099E">
        <w:rPr>
          <w:rFonts w:ascii="Times New Roman" w:hAnsi="Times New Roman"/>
          <w:b/>
          <w:sz w:val="22"/>
          <w:szCs w:val="22"/>
        </w:rPr>
        <w:t xml:space="preserve"> -   No aplica</w:t>
      </w:r>
    </w:p>
    <w:p w14:paraId="0D777826" w14:textId="77777777" w:rsidR="004104BC" w:rsidRPr="00B96F21" w:rsidRDefault="00E0396B" w:rsidP="00B96F21">
      <w:pPr>
        <w:tabs>
          <w:tab w:val="left" w:pos="1134"/>
        </w:tabs>
        <w:jc w:val="both"/>
        <w:rPr>
          <w:rFonts w:ascii="Times New Roman" w:hAnsi="Times New Roman"/>
          <w:b/>
          <w:sz w:val="22"/>
          <w:szCs w:val="22"/>
        </w:rPr>
      </w:pPr>
      <w:r w:rsidRPr="0048099E">
        <w:rPr>
          <w:rFonts w:ascii="Times New Roman" w:hAnsi="Times New Roman"/>
          <w:b/>
          <w:sz w:val="22"/>
          <w:szCs w:val="22"/>
        </w:rPr>
        <w:t>Cláusula 9</w:t>
      </w:r>
      <w:r w:rsidRPr="0048099E">
        <w:rPr>
          <w:rFonts w:ascii="Times New Roman" w:hAnsi="Times New Roman"/>
          <w:sz w:val="22"/>
          <w:szCs w:val="22"/>
        </w:rPr>
        <w:tab/>
      </w:r>
      <w:r w:rsidRPr="0048099E">
        <w:rPr>
          <w:rFonts w:ascii="Times New Roman" w:hAnsi="Times New Roman"/>
          <w:b/>
          <w:sz w:val="22"/>
          <w:szCs w:val="22"/>
        </w:rPr>
        <w:t>Obligaciones generales</w:t>
      </w:r>
      <w:r w:rsidR="004104BC" w:rsidRPr="0048099E">
        <w:rPr>
          <w:rFonts w:ascii="Times New Roman" w:hAnsi="Times New Roman"/>
          <w:b/>
          <w:sz w:val="22"/>
          <w:szCs w:val="22"/>
        </w:rPr>
        <w:t xml:space="preserve">  - No aplica</w:t>
      </w:r>
    </w:p>
    <w:p w14:paraId="3B48FBC8" w14:textId="77777777" w:rsidR="0047783A" w:rsidRPr="0048099E" w:rsidRDefault="0047783A" w:rsidP="001B55AC">
      <w:pPr>
        <w:keepNext/>
        <w:spacing w:before="240"/>
        <w:ind w:left="1134" w:hanging="1134"/>
        <w:jc w:val="both"/>
        <w:rPr>
          <w:rFonts w:ascii="Times New Roman" w:hAnsi="Times New Roman"/>
          <w:b/>
          <w:sz w:val="22"/>
          <w:szCs w:val="22"/>
        </w:rPr>
      </w:pPr>
      <w:bookmarkStart w:id="6" w:name="_Toc124934900"/>
      <w:r w:rsidRPr="0048099E">
        <w:rPr>
          <w:rFonts w:ascii="Times New Roman" w:hAnsi="Times New Roman"/>
          <w:b/>
          <w:sz w:val="22"/>
          <w:szCs w:val="22"/>
        </w:rPr>
        <w:t>Cláusula 10</w:t>
      </w:r>
      <w:r w:rsidRPr="0048099E">
        <w:rPr>
          <w:rFonts w:ascii="Times New Roman" w:hAnsi="Times New Roman"/>
          <w:sz w:val="22"/>
          <w:szCs w:val="22"/>
        </w:rPr>
        <w:tab/>
      </w:r>
      <w:r w:rsidR="00866DEA">
        <w:rPr>
          <w:rFonts w:ascii="Times New Roman" w:hAnsi="Times New Roman"/>
          <w:sz w:val="22"/>
          <w:szCs w:val="22"/>
        </w:rPr>
        <w:t xml:space="preserve"> </w:t>
      </w:r>
      <w:r w:rsidRPr="0048099E">
        <w:rPr>
          <w:rFonts w:ascii="Times New Roman" w:hAnsi="Times New Roman"/>
          <w:b/>
          <w:sz w:val="22"/>
          <w:szCs w:val="22"/>
        </w:rPr>
        <w:t>Origen</w:t>
      </w:r>
      <w:bookmarkEnd w:id="6"/>
    </w:p>
    <w:p w14:paraId="79F00769" w14:textId="77777777" w:rsidR="0047783A" w:rsidRPr="0048099E" w:rsidRDefault="0047783A" w:rsidP="005D03AA">
      <w:pPr>
        <w:pStyle w:val="Ttulo2"/>
        <w:keepNext w:val="0"/>
        <w:numPr>
          <w:ilvl w:val="1"/>
          <w:numId w:val="0"/>
        </w:numPr>
        <w:ind w:left="1134" w:hanging="708"/>
        <w:jc w:val="both"/>
        <w:rPr>
          <w:rFonts w:ascii="Times New Roman" w:hAnsi="Times New Roman"/>
          <w:sz w:val="22"/>
          <w:szCs w:val="22"/>
        </w:rPr>
      </w:pPr>
      <w:r w:rsidRPr="0048099E">
        <w:rPr>
          <w:rFonts w:ascii="Times New Roman" w:hAnsi="Times New Roman"/>
          <w:sz w:val="22"/>
          <w:szCs w:val="22"/>
        </w:rPr>
        <w:t>10.1</w:t>
      </w:r>
      <w:r w:rsidRPr="0048099E">
        <w:rPr>
          <w:rFonts w:ascii="Times New Roman" w:hAnsi="Times New Roman"/>
          <w:sz w:val="22"/>
          <w:szCs w:val="22"/>
        </w:rPr>
        <w:tab/>
        <w:t xml:space="preserve">Todos los bienes adquiridos deberán ser originarios de un Estado miembro de la Unión Europea o de un Estado cubierto por el </w:t>
      </w:r>
      <w:r w:rsidR="004104BC" w:rsidRPr="0048099E">
        <w:rPr>
          <w:rFonts w:ascii="Times New Roman" w:hAnsi="Times New Roman"/>
          <w:sz w:val="22"/>
          <w:szCs w:val="22"/>
        </w:rPr>
        <w:t>instrumento de</w:t>
      </w:r>
      <w:r w:rsidR="00866DEA">
        <w:rPr>
          <w:rFonts w:ascii="Times New Roman" w:hAnsi="Times New Roman"/>
          <w:sz w:val="22"/>
          <w:szCs w:val="22"/>
        </w:rPr>
        <w:t>l Programa de</w:t>
      </w:r>
      <w:r w:rsidR="004104BC" w:rsidRPr="0048099E">
        <w:rPr>
          <w:rFonts w:ascii="Times New Roman" w:hAnsi="Times New Roman"/>
          <w:sz w:val="22"/>
          <w:szCs w:val="22"/>
        </w:rPr>
        <w:t xml:space="preserve"> Co</w:t>
      </w:r>
      <w:r w:rsidR="00866DEA">
        <w:rPr>
          <w:rFonts w:ascii="Times New Roman" w:hAnsi="Times New Roman"/>
          <w:sz w:val="22"/>
          <w:szCs w:val="22"/>
        </w:rPr>
        <w:t>operación al Desarrollo</w:t>
      </w:r>
      <w:r w:rsidRPr="0048099E">
        <w:rPr>
          <w:rFonts w:ascii="Times New Roman" w:hAnsi="Times New Roman"/>
          <w:sz w:val="22"/>
          <w:szCs w:val="22"/>
        </w:rPr>
        <w:t>. En este contexto, se entenderá por «origen» el lugar donde los bienes fueron extraídos, cultivados, producidos o fabricados y/o desde el cual se prestaron servicios. El origen de los bienes se establece de acuerdo con el Código Aduanero de la Unión Europea o los acuerdos internacionales aplicables.</w:t>
      </w:r>
    </w:p>
    <w:p w14:paraId="08594C98" w14:textId="77777777" w:rsidR="0047783A" w:rsidRPr="0048099E" w:rsidRDefault="0047783A" w:rsidP="00B34179">
      <w:pPr>
        <w:spacing w:before="240"/>
        <w:ind w:left="1134" w:hanging="1134"/>
        <w:jc w:val="both"/>
        <w:rPr>
          <w:rFonts w:ascii="Times New Roman" w:hAnsi="Times New Roman"/>
          <w:b/>
          <w:sz w:val="22"/>
          <w:szCs w:val="22"/>
        </w:rPr>
      </w:pPr>
      <w:bookmarkStart w:id="7" w:name="_Toc124934901"/>
      <w:r w:rsidRPr="0048099E">
        <w:rPr>
          <w:rFonts w:ascii="Times New Roman" w:hAnsi="Times New Roman"/>
          <w:b/>
          <w:sz w:val="22"/>
          <w:szCs w:val="22"/>
        </w:rPr>
        <w:t>Cláusula 11</w:t>
      </w:r>
      <w:r w:rsidRPr="0048099E">
        <w:rPr>
          <w:rFonts w:ascii="Times New Roman" w:hAnsi="Times New Roman"/>
          <w:sz w:val="22"/>
          <w:szCs w:val="22"/>
        </w:rPr>
        <w:tab/>
      </w:r>
      <w:bookmarkEnd w:id="7"/>
      <w:r w:rsidR="005303A2" w:rsidRPr="0048099E">
        <w:rPr>
          <w:rFonts w:ascii="Times New Roman" w:hAnsi="Times New Roman"/>
          <w:b/>
          <w:sz w:val="22"/>
          <w:szCs w:val="22"/>
        </w:rPr>
        <w:t>Garantía de ejecución</w:t>
      </w:r>
    </w:p>
    <w:p w14:paraId="64DC2A06" w14:textId="77777777" w:rsidR="0047783A" w:rsidRPr="0048099E" w:rsidRDefault="00F355C1" w:rsidP="00211F06">
      <w:pPr>
        <w:ind w:left="1134" w:hanging="709"/>
        <w:jc w:val="both"/>
        <w:rPr>
          <w:rFonts w:ascii="Times New Roman" w:hAnsi="Times New Roman"/>
          <w:sz w:val="22"/>
          <w:szCs w:val="22"/>
        </w:rPr>
      </w:pPr>
      <w:r w:rsidRPr="0048099E">
        <w:rPr>
          <w:rFonts w:ascii="Times New Roman" w:hAnsi="Times New Roman"/>
          <w:sz w:val="22"/>
          <w:szCs w:val="22"/>
        </w:rPr>
        <w:t>11.1</w:t>
      </w:r>
      <w:r w:rsidRPr="0048099E">
        <w:rPr>
          <w:rFonts w:ascii="Times New Roman" w:hAnsi="Times New Roman"/>
          <w:sz w:val="22"/>
          <w:szCs w:val="22"/>
        </w:rPr>
        <w:tab/>
      </w:r>
      <w:r w:rsidR="0047783A" w:rsidRPr="0048099E">
        <w:rPr>
          <w:rFonts w:ascii="Times New Roman" w:hAnsi="Times New Roman"/>
          <w:sz w:val="22"/>
          <w:szCs w:val="22"/>
        </w:rPr>
        <w:t xml:space="preserve">El importe de la </w:t>
      </w:r>
      <w:r w:rsidR="005303A2" w:rsidRPr="0048099E">
        <w:rPr>
          <w:rFonts w:ascii="Times New Roman" w:hAnsi="Times New Roman"/>
          <w:sz w:val="22"/>
          <w:szCs w:val="22"/>
        </w:rPr>
        <w:t>garantía de ejecución</w:t>
      </w:r>
      <w:r w:rsidR="0047783A" w:rsidRPr="0048099E">
        <w:rPr>
          <w:rFonts w:ascii="Times New Roman" w:hAnsi="Times New Roman"/>
          <w:sz w:val="22"/>
          <w:szCs w:val="22"/>
        </w:rPr>
        <w:t xml:space="preserve"> será del</w:t>
      </w:r>
      <w:r w:rsidR="00686990" w:rsidRPr="0048099E">
        <w:rPr>
          <w:rFonts w:ascii="Times New Roman" w:hAnsi="Times New Roman"/>
          <w:sz w:val="22"/>
          <w:szCs w:val="22"/>
        </w:rPr>
        <w:t xml:space="preserve"> 5</w:t>
      </w:r>
      <w:r w:rsidR="0047783A" w:rsidRPr="0048099E">
        <w:rPr>
          <w:rFonts w:ascii="Times New Roman" w:hAnsi="Times New Roman"/>
          <w:sz w:val="22"/>
          <w:szCs w:val="22"/>
        </w:rPr>
        <w:t xml:space="preserve">% del valor total del </w:t>
      </w:r>
      <w:r w:rsidR="001D6272" w:rsidRPr="0048099E">
        <w:rPr>
          <w:rFonts w:ascii="Times New Roman" w:hAnsi="Times New Roman"/>
          <w:sz w:val="22"/>
          <w:szCs w:val="22"/>
        </w:rPr>
        <w:t>contrato</w:t>
      </w:r>
      <w:r w:rsidR="0047783A" w:rsidRPr="0048099E">
        <w:rPr>
          <w:rFonts w:ascii="Times New Roman" w:hAnsi="Times New Roman"/>
          <w:sz w:val="22"/>
          <w:szCs w:val="22"/>
        </w:rPr>
        <w:t xml:space="preserve">, incluyendo todo importe estipulado en cláusulas adicionales al </w:t>
      </w:r>
      <w:r w:rsidR="001D6272" w:rsidRPr="0048099E">
        <w:rPr>
          <w:rFonts w:ascii="Times New Roman" w:hAnsi="Times New Roman"/>
          <w:sz w:val="22"/>
          <w:szCs w:val="22"/>
        </w:rPr>
        <w:t>contrato</w:t>
      </w:r>
      <w:r w:rsidR="00686990" w:rsidRPr="0048099E">
        <w:rPr>
          <w:rFonts w:ascii="Times New Roman" w:hAnsi="Times New Roman"/>
          <w:sz w:val="22"/>
          <w:szCs w:val="22"/>
        </w:rPr>
        <w:t>.</w:t>
      </w:r>
    </w:p>
    <w:p w14:paraId="6D451AF8" w14:textId="77777777" w:rsidR="0047783A" w:rsidRPr="0048099E" w:rsidRDefault="0047783A" w:rsidP="00B34179">
      <w:pPr>
        <w:spacing w:before="240"/>
        <w:ind w:left="1134" w:hanging="1134"/>
        <w:jc w:val="both"/>
        <w:rPr>
          <w:rFonts w:ascii="Times New Roman" w:hAnsi="Times New Roman"/>
          <w:b/>
          <w:sz w:val="22"/>
          <w:szCs w:val="22"/>
        </w:rPr>
      </w:pPr>
      <w:bookmarkStart w:id="8" w:name="_Toc124934902"/>
      <w:r w:rsidRPr="0048099E">
        <w:rPr>
          <w:rFonts w:ascii="Times New Roman" w:hAnsi="Times New Roman"/>
          <w:b/>
          <w:sz w:val="22"/>
          <w:szCs w:val="22"/>
        </w:rPr>
        <w:lastRenderedPageBreak/>
        <w:t>Cláusula 12</w:t>
      </w:r>
      <w:r w:rsidRPr="0048099E">
        <w:rPr>
          <w:rFonts w:ascii="Times New Roman" w:hAnsi="Times New Roman"/>
          <w:sz w:val="22"/>
          <w:szCs w:val="22"/>
        </w:rPr>
        <w:tab/>
      </w:r>
      <w:r w:rsidRPr="0048099E">
        <w:rPr>
          <w:rFonts w:ascii="Times New Roman" w:hAnsi="Times New Roman"/>
          <w:b/>
          <w:sz w:val="22"/>
          <w:szCs w:val="22"/>
        </w:rPr>
        <w:t>Responsabilidad y seguro</w:t>
      </w:r>
      <w:bookmarkEnd w:id="8"/>
    </w:p>
    <w:p w14:paraId="0F28806D" w14:textId="77777777" w:rsidR="00F51D3D" w:rsidRPr="0048099E" w:rsidRDefault="00D63AA7" w:rsidP="00891E64">
      <w:pPr>
        <w:ind w:left="1134" w:hanging="850"/>
        <w:jc w:val="both"/>
        <w:rPr>
          <w:rFonts w:ascii="Times New Roman" w:hAnsi="Times New Roman"/>
          <w:color w:val="222222"/>
          <w:sz w:val="22"/>
          <w:szCs w:val="22"/>
          <w:highlight w:val="yellow"/>
        </w:rPr>
      </w:pPr>
      <w:r w:rsidRPr="0048099E">
        <w:rPr>
          <w:rFonts w:ascii="Times New Roman" w:hAnsi="Times New Roman"/>
          <w:sz w:val="22"/>
          <w:szCs w:val="22"/>
        </w:rPr>
        <w:t>12.2.b)</w:t>
      </w:r>
      <w:r w:rsidRPr="0048099E">
        <w:rPr>
          <w:rFonts w:ascii="Times New Roman" w:hAnsi="Times New Roman"/>
          <w:sz w:val="22"/>
          <w:szCs w:val="22"/>
        </w:rPr>
        <w:tab/>
      </w:r>
      <w:r w:rsidR="00E76535" w:rsidRPr="0048099E">
        <w:rPr>
          <w:rFonts w:ascii="Times New Roman" w:hAnsi="Times New Roman"/>
          <w:color w:val="222222"/>
          <w:sz w:val="22"/>
          <w:szCs w:val="22"/>
        </w:rPr>
        <w:t xml:space="preserve">El </w:t>
      </w:r>
      <w:r w:rsidR="001D6272" w:rsidRPr="0048099E">
        <w:rPr>
          <w:rFonts w:ascii="Times New Roman" w:hAnsi="Times New Roman"/>
          <w:color w:val="222222"/>
          <w:sz w:val="22"/>
          <w:szCs w:val="22"/>
        </w:rPr>
        <w:t>contratista</w:t>
      </w:r>
      <w:r w:rsidR="00E76535" w:rsidRPr="0048099E">
        <w:rPr>
          <w:rFonts w:ascii="Times New Roman" w:hAnsi="Times New Roman"/>
          <w:color w:val="222222"/>
          <w:sz w:val="22"/>
          <w:szCs w:val="22"/>
        </w:rPr>
        <w:t xml:space="preserve"> proporcionará un seguro de transporte </w:t>
      </w:r>
      <w:r w:rsidR="008638DA" w:rsidRPr="0048099E">
        <w:rPr>
          <w:rFonts w:ascii="Times New Roman" w:hAnsi="Times New Roman"/>
          <w:color w:val="222222"/>
          <w:sz w:val="22"/>
          <w:szCs w:val="22"/>
        </w:rPr>
        <w:t xml:space="preserve">que asuma </w:t>
      </w:r>
      <w:r w:rsidR="00E76535" w:rsidRPr="0048099E">
        <w:rPr>
          <w:rFonts w:ascii="Times New Roman" w:hAnsi="Times New Roman"/>
          <w:color w:val="222222"/>
          <w:sz w:val="22"/>
          <w:szCs w:val="22"/>
        </w:rPr>
        <w:t>los riesgos</w:t>
      </w:r>
      <w:r w:rsidR="008638DA" w:rsidRPr="0048099E">
        <w:rPr>
          <w:rFonts w:ascii="Times New Roman" w:hAnsi="Times New Roman"/>
          <w:color w:val="222222"/>
          <w:sz w:val="22"/>
          <w:szCs w:val="22"/>
        </w:rPr>
        <w:t xml:space="preserve"> asumidos en el transporte del equipo hasta su entrega.</w:t>
      </w:r>
      <w:r w:rsidR="00E76535" w:rsidRPr="0048099E">
        <w:rPr>
          <w:rFonts w:ascii="Times New Roman" w:hAnsi="Times New Roman"/>
          <w:color w:val="222222"/>
          <w:sz w:val="22"/>
          <w:szCs w:val="22"/>
        </w:rPr>
        <w:t xml:space="preserve"> </w:t>
      </w:r>
    </w:p>
    <w:p w14:paraId="1FD39178" w14:textId="77777777" w:rsidR="00D266E5" w:rsidRDefault="00E76535" w:rsidP="00D266E5">
      <w:pPr>
        <w:pStyle w:val="Default"/>
        <w:numPr>
          <w:ilvl w:val="0"/>
          <w:numId w:val="22"/>
        </w:numPr>
        <w:spacing w:after="120"/>
        <w:ind w:left="1494"/>
        <w:jc w:val="both"/>
        <w:rPr>
          <w:color w:val="222222"/>
          <w:sz w:val="22"/>
          <w:szCs w:val="22"/>
        </w:rPr>
      </w:pPr>
      <w:r w:rsidRPr="00D266E5">
        <w:rPr>
          <w:b/>
          <w:i/>
          <w:sz w:val="22"/>
          <w:szCs w:val="22"/>
        </w:rPr>
        <w:t>DDP</w:t>
      </w:r>
      <w:r w:rsidR="00137850" w:rsidRPr="00D266E5">
        <w:rPr>
          <w:b/>
          <w:i/>
          <w:sz w:val="22"/>
          <w:szCs w:val="22"/>
        </w:rPr>
        <w:t>-</w:t>
      </w:r>
      <w:r w:rsidR="00137850" w:rsidRPr="00D266E5">
        <w:rPr>
          <w:snapToGrid w:val="0"/>
          <w:sz w:val="22"/>
          <w:szCs w:val="22"/>
        </w:rPr>
        <w:t>(exonerado de impuestos y derechos)</w:t>
      </w:r>
      <w:r w:rsidRPr="00D266E5">
        <w:rPr>
          <w:b/>
          <w:i/>
          <w:sz w:val="22"/>
          <w:szCs w:val="22"/>
        </w:rPr>
        <w:t xml:space="preserve"> (</w:t>
      </w:r>
      <w:r w:rsidRPr="00D266E5">
        <w:rPr>
          <w:b/>
          <w:sz w:val="22"/>
          <w:szCs w:val="22"/>
        </w:rPr>
        <w:t>Delivered duty paid</w:t>
      </w:r>
      <w:r w:rsidRPr="00D266E5">
        <w:rPr>
          <w:b/>
          <w:i/>
          <w:sz w:val="22"/>
          <w:szCs w:val="22"/>
        </w:rPr>
        <w:t xml:space="preserve"> - Entregado con derechos </w:t>
      </w:r>
      <w:r w:rsidR="005303A2" w:rsidRPr="00D266E5">
        <w:rPr>
          <w:b/>
          <w:i/>
          <w:sz w:val="22"/>
          <w:szCs w:val="22"/>
        </w:rPr>
        <w:t>pagados</w:t>
      </w:r>
      <w:r w:rsidRPr="00D266E5">
        <w:rPr>
          <w:b/>
          <w:i/>
          <w:sz w:val="22"/>
          <w:szCs w:val="22"/>
        </w:rPr>
        <w:t>)</w:t>
      </w:r>
      <w:r w:rsidRPr="00D266E5">
        <w:rPr>
          <w:i/>
          <w:sz w:val="22"/>
          <w:szCs w:val="22"/>
        </w:rPr>
        <w:t xml:space="preserve">: </w:t>
      </w:r>
      <w:r w:rsidRPr="00D266E5">
        <w:rPr>
          <w:color w:val="222222"/>
          <w:sz w:val="22"/>
          <w:szCs w:val="22"/>
        </w:rPr>
        <w:t>Incoterm que impone al vendedor el máximo de obligaciones con respecto al transporte y al riesgo de pérdidas y daños asociados a las mercancías:</w:t>
      </w:r>
      <w:r w:rsidR="00D266E5">
        <w:rPr>
          <w:color w:val="222222"/>
          <w:sz w:val="22"/>
          <w:szCs w:val="22"/>
        </w:rPr>
        <w:t xml:space="preserve"> </w:t>
      </w:r>
    </w:p>
    <w:p w14:paraId="12806118" w14:textId="77777777" w:rsidR="00EF6552" w:rsidRPr="00D266E5" w:rsidRDefault="00E76535" w:rsidP="00D266E5">
      <w:pPr>
        <w:pStyle w:val="Default"/>
        <w:spacing w:after="120"/>
        <w:ind w:left="1494"/>
        <w:jc w:val="both"/>
        <w:rPr>
          <w:color w:val="222222"/>
          <w:sz w:val="22"/>
          <w:szCs w:val="22"/>
        </w:rPr>
      </w:pPr>
      <w:r w:rsidRPr="00D266E5">
        <w:rPr>
          <w:sz w:val="22"/>
          <w:szCs w:val="22"/>
        </w:rPr>
        <w:t>«el vendedor entrega las mercancías cuando se ponen a disposición del comprador, despachadas para su importación en los medios de transporte disponibles para descarga en el lugar de destino convenido.</w:t>
      </w:r>
      <w:r w:rsidRPr="00D266E5">
        <w:rPr>
          <w:i/>
          <w:sz w:val="22"/>
          <w:szCs w:val="22"/>
        </w:rPr>
        <w:t xml:space="preserve"> </w:t>
      </w:r>
      <w:r w:rsidRPr="00D266E5">
        <w:rPr>
          <w:sz w:val="22"/>
          <w:szCs w:val="22"/>
        </w:rPr>
        <w:t xml:space="preserve">El vendedor asume todos los costes y riesgos </w:t>
      </w:r>
      <w:r w:rsidR="008158F3" w:rsidRPr="00D266E5">
        <w:rPr>
          <w:sz w:val="22"/>
          <w:szCs w:val="22"/>
        </w:rPr>
        <w:t>que implica</w:t>
      </w:r>
      <w:r w:rsidRPr="00D266E5">
        <w:rPr>
          <w:sz w:val="22"/>
          <w:szCs w:val="22"/>
        </w:rPr>
        <w:t xml:space="preserve"> llevar las mercancías al lugar de destino y tiene la obligación de despacharlas</w:t>
      </w:r>
      <w:r w:rsidR="00DC3853" w:rsidRPr="00D266E5">
        <w:rPr>
          <w:sz w:val="22"/>
          <w:szCs w:val="22"/>
        </w:rPr>
        <w:t>,</w:t>
      </w:r>
      <w:r w:rsidRPr="00D266E5">
        <w:rPr>
          <w:sz w:val="22"/>
          <w:szCs w:val="22"/>
        </w:rPr>
        <w:t xml:space="preserve"> no solo para la exportación</w:t>
      </w:r>
      <w:r w:rsidR="008158F3" w:rsidRPr="00D266E5">
        <w:rPr>
          <w:sz w:val="22"/>
          <w:szCs w:val="22"/>
        </w:rPr>
        <w:t>,</w:t>
      </w:r>
      <w:r w:rsidRPr="00D266E5">
        <w:rPr>
          <w:sz w:val="22"/>
          <w:szCs w:val="22"/>
        </w:rPr>
        <w:t xml:space="preserve"> sino también para la importación, </w:t>
      </w:r>
      <w:r w:rsidR="00DC3853" w:rsidRPr="00D266E5">
        <w:rPr>
          <w:sz w:val="22"/>
          <w:szCs w:val="22"/>
        </w:rPr>
        <w:t xml:space="preserve">de </w:t>
      </w:r>
      <w:r w:rsidRPr="00D266E5">
        <w:rPr>
          <w:sz w:val="22"/>
          <w:szCs w:val="22"/>
        </w:rPr>
        <w:t>pagar cualquier derecho</w:t>
      </w:r>
      <w:r w:rsidR="008158F3" w:rsidRPr="00D266E5">
        <w:rPr>
          <w:sz w:val="22"/>
          <w:szCs w:val="22"/>
        </w:rPr>
        <w:t xml:space="preserve"> de</w:t>
      </w:r>
      <w:r w:rsidRPr="00D266E5">
        <w:rPr>
          <w:sz w:val="22"/>
          <w:szCs w:val="22"/>
        </w:rPr>
        <w:t xml:space="preserve"> exportación </w:t>
      </w:r>
      <w:r w:rsidR="008158F3" w:rsidRPr="00D266E5">
        <w:rPr>
          <w:sz w:val="22"/>
          <w:szCs w:val="22"/>
        </w:rPr>
        <w:t>e</w:t>
      </w:r>
      <w:r w:rsidRPr="00D266E5">
        <w:rPr>
          <w:sz w:val="22"/>
          <w:szCs w:val="22"/>
        </w:rPr>
        <w:t xml:space="preserve"> importación y </w:t>
      </w:r>
      <w:r w:rsidR="008158F3" w:rsidRPr="00D266E5">
        <w:rPr>
          <w:sz w:val="22"/>
          <w:szCs w:val="22"/>
        </w:rPr>
        <w:t xml:space="preserve">de </w:t>
      </w:r>
      <w:r w:rsidRPr="00D266E5">
        <w:rPr>
          <w:sz w:val="22"/>
          <w:szCs w:val="22"/>
        </w:rPr>
        <w:t>llevar a cabo tod</w:t>
      </w:r>
      <w:r w:rsidR="008158F3" w:rsidRPr="00D266E5">
        <w:rPr>
          <w:sz w:val="22"/>
          <w:szCs w:val="22"/>
        </w:rPr>
        <w:t>o</w:t>
      </w:r>
      <w:r w:rsidRPr="00D266E5">
        <w:rPr>
          <w:sz w:val="22"/>
          <w:szCs w:val="22"/>
        </w:rPr>
        <w:t>s l</w:t>
      </w:r>
      <w:r w:rsidR="008158F3" w:rsidRPr="00D266E5">
        <w:rPr>
          <w:sz w:val="22"/>
          <w:szCs w:val="22"/>
        </w:rPr>
        <w:t>o</w:t>
      </w:r>
      <w:r w:rsidRPr="00D266E5">
        <w:rPr>
          <w:sz w:val="22"/>
          <w:szCs w:val="22"/>
        </w:rPr>
        <w:t xml:space="preserve">s </w:t>
      </w:r>
      <w:r w:rsidR="008158F3" w:rsidRPr="00D266E5">
        <w:rPr>
          <w:sz w:val="22"/>
          <w:szCs w:val="22"/>
        </w:rPr>
        <w:t>trámit</w:t>
      </w:r>
      <w:r w:rsidRPr="00D266E5">
        <w:rPr>
          <w:sz w:val="22"/>
          <w:szCs w:val="22"/>
        </w:rPr>
        <w:t>es aduaner</w:t>
      </w:r>
      <w:r w:rsidR="008158F3" w:rsidRPr="00D266E5">
        <w:rPr>
          <w:sz w:val="22"/>
          <w:szCs w:val="22"/>
        </w:rPr>
        <w:t>o</w:t>
      </w:r>
      <w:r w:rsidRPr="00D266E5">
        <w:rPr>
          <w:sz w:val="22"/>
          <w:szCs w:val="22"/>
        </w:rPr>
        <w:t>s.»</w:t>
      </w:r>
      <w:r w:rsidRPr="0048099E">
        <w:rPr>
          <w:rStyle w:val="Refdenotaalpie"/>
          <w:i/>
          <w:sz w:val="22"/>
          <w:szCs w:val="22"/>
        </w:rPr>
        <w:footnoteReference w:id="1"/>
      </w:r>
      <w:r w:rsidRPr="00D266E5">
        <w:rPr>
          <w:i/>
          <w:sz w:val="22"/>
          <w:szCs w:val="22"/>
        </w:rPr>
        <w:t xml:space="preserve"> </w:t>
      </w:r>
      <w:r w:rsidRPr="00D266E5">
        <w:rPr>
          <w:color w:val="222222"/>
          <w:sz w:val="22"/>
          <w:szCs w:val="22"/>
        </w:rPr>
        <w:t>La transferencia de riesgos y costes se produce en el lugar de descarga de las mercancías en el lugar de destino convenido.</w:t>
      </w:r>
    </w:p>
    <w:p w14:paraId="6219878B" w14:textId="77777777" w:rsidR="0047783A" w:rsidRPr="0048099E" w:rsidRDefault="00620AD6" w:rsidP="00B34179">
      <w:pPr>
        <w:spacing w:before="240"/>
        <w:ind w:left="1134" w:hanging="1134"/>
        <w:jc w:val="both"/>
        <w:rPr>
          <w:rFonts w:ascii="Times New Roman" w:hAnsi="Times New Roman"/>
          <w:b/>
          <w:sz w:val="22"/>
          <w:szCs w:val="22"/>
        </w:rPr>
      </w:pPr>
      <w:bookmarkStart w:id="9" w:name="_Toc124934903"/>
      <w:r w:rsidRPr="0048099E">
        <w:rPr>
          <w:rFonts w:ascii="Times New Roman" w:hAnsi="Times New Roman"/>
          <w:b/>
          <w:sz w:val="22"/>
          <w:szCs w:val="22"/>
        </w:rPr>
        <w:t>C</w:t>
      </w:r>
      <w:r w:rsidR="0047783A" w:rsidRPr="0048099E">
        <w:rPr>
          <w:rFonts w:ascii="Times New Roman" w:hAnsi="Times New Roman"/>
          <w:b/>
          <w:sz w:val="22"/>
          <w:szCs w:val="22"/>
        </w:rPr>
        <w:t>láusula 13</w:t>
      </w:r>
      <w:r w:rsidR="0047783A" w:rsidRPr="0048099E">
        <w:rPr>
          <w:rFonts w:ascii="Times New Roman" w:hAnsi="Times New Roman"/>
          <w:sz w:val="22"/>
          <w:szCs w:val="22"/>
        </w:rPr>
        <w:tab/>
      </w:r>
      <w:bookmarkEnd w:id="9"/>
      <w:r w:rsidR="0047783A" w:rsidRPr="0048099E">
        <w:rPr>
          <w:rFonts w:ascii="Times New Roman" w:hAnsi="Times New Roman"/>
          <w:b/>
          <w:sz w:val="22"/>
          <w:szCs w:val="22"/>
        </w:rPr>
        <w:t xml:space="preserve">Programa de ejecución </w:t>
      </w:r>
      <w:r w:rsidR="00255C6E" w:rsidRPr="0048099E">
        <w:rPr>
          <w:rFonts w:ascii="Times New Roman" w:hAnsi="Times New Roman"/>
          <w:b/>
          <w:sz w:val="22"/>
          <w:szCs w:val="22"/>
        </w:rPr>
        <w:t>de las tareas</w:t>
      </w:r>
    </w:p>
    <w:p w14:paraId="0871D7AF" w14:textId="77777777" w:rsidR="0047783A" w:rsidRPr="0048099E" w:rsidRDefault="00AC1107" w:rsidP="005D03AA">
      <w:pPr>
        <w:ind w:left="1134" w:hanging="709"/>
        <w:jc w:val="both"/>
        <w:rPr>
          <w:rFonts w:ascii="Times New Roman" w:hAnsi="Times New Roman"/>
          <w:b/>
          <w:sz w:val="22"/>
          <w:szCs w:val="22"/>
        </w:rPr>
      </w:pPr>
      <w:r w:rsidRPr="0048099E">
        <w:rPr>
          <w:rFonts w:ascii="Times New Roman" w:hAnsi="Times New Roman"/>
          <w:sz w:val="22"/>
          <w:szCs w:val="22"/>
        </w:rPr>
        <w:t>13.2</w:t>
      </w:r>
      <w:r w:rsidRPr="0048099E">
        <w:rPr>
          <w:rFonts w:ascii="Times New Roman" w:hAnsi="Times New Roman"/>
          <w:sz w:val="22"/>
          <w:szCs w:val="22"/>
        </w:rPr>
        <w:tab/>
      </w:r>
      <w:r w:rsidR="00891E64" w:rsidRPr="0048099E">
        <w:rPr>
          <w:rFonts w:ascii="Times New Roman" w:hAnsi="Times New Roman"/>
          <w:sz w:val="22"/>
          <w:szCs w:val="22"/>
        </w:rPr>
        <w:t>El contratista deberá garantizar la entrega del equipo antes de los 60 días máximos requeridos.</w:t>
      </w:r>
    </w:p>
    <w:p w14:paraId="126C158A" w14:textId="77777777" w:rsidR="0047783A" w:rsidRPr="0048099E" w:rsidRDefault="0047783A" w:rsidP="00B34179">
      <w:pPr>
        <w:spacing w:before="240"/>
        <w:ind w:left="1134" w:hanging="1134"/>
        <w:jc w:val="both"/>
        <w:rPr>
          <w:rFonts w:ascii="Times New Roman" w:hAnsi="Times New Roman"/>
          <w:b/>
          <w:sz w:val="22"/>
          <w:szCs w:val="22"/>
        </w:rPr>
      </w:pPr>
      <w:bookmarkStart w:id="10" w:name="_Toc124934904"/>
      <w:r w:rsidRPr="0048099E">
        <w:rPr>
          <w:rFonts w:ascii="Times New Roman" w:hAnsi="Times New Roman"/>
          <w:b/>
          <w:sz w:val="22"/>
          <w:szCs w:val="22"/>
        </w:rPr>
        <w:t>Cláusula 14</w:t>
      </w:r>
      <w:r w:rsidRPr="0048099E">
        <w:rPr>
          <w:rFonts w:ascii="Times New Roman" w:hAnsi="Times New Roman"/>
          <w:sz w:val="22"/>
          <w:szCs w:val="22"/>
        </w:rPr>
        <w:tab/>
      </w:r>
      <w:r w:rsidRPr="0048099E">
        <w:rPr>
          <w:rFonts w:ascii="Times New Roman" w:hAnsi="Times New Roman"/>
          <w:b/>
          <w:sz w:val="22"/>
          <w:szCs w:val="22"/>
        </w:rPr>
        <w:t xml:space="preserve">Planos del </w:t>
      </w:r>
      <w:r w:rsidR="001D6272" w:rsidRPr="0048099E">
        <w:rPr>
          <w:rFonts w:ascii="Times New Roman" w:hAnsi="Times New Roman"/>
          <w:b/>
          <w:sz w:val="22"/>
          <w:szCs w:val="22"/>
        </w:rPr>
        <w:t>contratista</w:t>
      </w:r>
      <w:bookmarkEnd w:id="10"/>
      <w:r w:rsidR="00891E64" w:rsidRPr="0048099E">
        <w:rPr>
          <w:rFonts w:ascii="Times New Roman" w:hAnsi="Times New Roman"/>
          <w:b/>
          <w:sz w:val="22"/>
          <w:szCs w:val="22"/>
        </w:rPr>
        <w:t xml:space="preserve"> – No aplica</w:t>
      </w:r>
    </w:p>
    <w:p w14:paraId="5783151D" w14:textId="77777777" w:rsidR="0047783A" w:rsidRPr="0048099E" w:rsidRDefault="0047783A" w:rsidP="00B34179">
      <w:pPr>
        <w:spacing w:before="240"/>
        <w:ind w:left="1134" w:hanging="1134"/>
        <w:jc w:val="both"/>
        <w:rPr>
          <w:rFonts w:ascii="Times New Roman" w:hAnsi="Times New Roman"/>
          <w:b/>
          <w:sz w:val="22"/>
          <w:szCs w:val="22"/>
        </w:rPr>
      </w:pPr>
      <w:bookmarkStart w:id="11" w:name="_Toc124934905"/>
      <w:r w:rsidRPr="0048099E">
        <w:rPr>
          <w:rFonts w:ascii="Times New Roman" w:hAnsi="Times New Roman"/>
          <w:b/>
          <w:sz w:val="22"/>
          <w:szCs w:val="22"/>
        </w:rPr>
        <w:t>Cláusula 15</w:t>
      </w:r>
      <w:r w:rsidRPr="0048099E">
        <w:rPr>
          <w:rFonts w:ascii="Times New Roman" w:hAnsi="Times New Roman"/>
          <w:sz w:val="22"/>
          <w:szCs w:val="22"/>
        </w:rPr>
        <w:tab/>
      </w:r>
      <w:r w:rsidRPr="0048099E">
        <w:rPr>
          <w:rFonts w:ascii="Times New Roman" w:hAnsi="Times New Roman"/>
          <w:b/>
          <w:sz w:val="22"/>
          <w:szCs w:val="22"/>
        </w:rPr>
        <w:t>Precios de las ofertas</w:t>
      </w:r>
      <w:bookmarkEnd w:id="11"/>
      <w:r w:rsidR="00891E64" w:rsidRPr="0048099E">
        <w:rPr>
          <w:rFonts w:ascii="Times New Roman" w:hAnsi="Times New Roman"/>
          <w:sz w:val="22"/>
          <w:szCs w:val="22"/>
        </w:rPr>
        <w:t xml:space="preserve"> -</w:t>
      </w:r>
      <w:r w:rsidR="00891E64" w:rsidRPr="0048099E">
        <w:rPr>
          <w:rFonts w:ascii="Times New Roman" w:hAnsi="Times New Roman"/>
          <w:b/>
          <w:sz w:val="22"/>
          <w:szCs w:val="22"/>
        </w:rPr>
        <w:t xml:space="preserve"> No aplica</w:t>
      </w:r>
    </w:p>
    <w:p w14:paraId="5ACDEC66" w14:textId="77777777" w:rsidR="00C52305" w:rsidRPr="0048099E" w:rsidRDefault="00C52305" w:rsidP="00C52305">
      <w:pPr>
        <w:spacing w:before="240"/>
        <w:ind w:left="1134" w:hanging="1134"/>
        <w:jc w:val="both"/>
        <w:rPr>
          <w:rFonts w:ascii="Times New Roman" w:hAnsi="Times New Roman"/>
          <w:b/>
          <w:sz w:val="22"/>
          <w:szCs w:val="22"/>
        </w:rPr>
      </w:pPr>
      <w:r w:rsidRPr="0048099E">
        <w:rPr>
          <w:rFonts w:ascii="Times New Roman" w:hAnsi="Times New Roman"/>
          <w:b/>
          <w:sz w:val="22"/>
          <w:szCs w:val="22"/>
        </w:rPr>
        <w:t>Cláusula 16</w:t>
      </w:r>
      <w:r w:rsidRPr="0048099E">
        <w:rPr>
          <w:rFonts w:ascii="Times New Roman" w:hAnsi="Times New Roman"/>
          <w:sz w:val="22"/>
          <w:szCs w:val="22"/>
        </w:rPr>
        <w:tab/>
      </w:r>
      <w:r w:rsidRPr="0048099E">
        <w:rPr>
          <w:rFonts w:ascii="Times New Roman" w:hAnsi="Times New Roman"/>
          <w:b/>
          <w:sz w:val="22"/>
          <w:szCs w:val="22"/>
        </w:rPr>
        <w:t>Régimen fiscal y aduanero</w:t>
      </w:r>
    </w:p>
    <w:p w14:paraId="28F2F05B" w14:textId="77777777" w:rsidR="00C52305" w:rsidRPr="0048099E" w:rsidRDefault="00C52305" w:rsidP="00C52305">
      <w:pPr>
        <w:ind w:left="1134" w:hanging="709"/>
        <w:jc w:val="both"/>
        <w:rPr>
          <w:rFonts w:ascii="Times New Roman" w:hAnsi="Times New Roman"/>
          <w:sz w:val="22"/>
          <w:szCs w:val="22"/>
        </w:rPr>
      </w:pPr>
      <w:r w:rsidRPr="0048099E">
        <w:rPr>
          <w:rFonts w:ascii="Times New Roman" w:hAnsi="Times New Roman"/>
          <w:sz w:val="22"/>
          <w:szCs w:val="22"/>
        </w:rPr>
        <w:t>16.1</w:t>
      </w:r>
      <w:r w:rsidRPr="0048099E">
        <w:rPr>
          <w:rFonts w:ascii="Times New Roman" w:hAnsi="Times New Roman"/>
          <w:sz w:val="22"/>
          <w:szCs w:val="22"/>
        </w:rPr>
        <w:tab/>
      </w:r>
      <w:r w:rsidR="00891E64" w:rsidRPr="0048099E">
        <w:rPr>
          <w:rFonts w:ascii="Times New Roman" w:hAnsi="Times New Roman"/>
          <w:sz w:val="22"/>
          <w:szCs w:val="22"/>
        </w:rPr>
        <w:t>Las condiciones de entrega son DDP</w:t>
      </w:r>
      <w:r w:rsidR="007075B8">
        <w:rPr>
          <w:rFonts w:ascii="Times New Roman" w:hAnsi="Times New Roman"/>
          <w:sz w:val="22"/>
          <w:szCs w:val="22"/>
        </w:rPr>
        <w:t xml:space="preserve"> </w:t>
      </w:r>
      <w:r w:rsidR="00137850" w:rsidRPr="0048099E">
        <w:rPr>
          <w:rFonts w:ascii="Times New Roman" w:hAnsi="Times New Roman"/>
          <w:sz w:val="22"/>
          <w:szCs w:val="22"/>
        </w:rPr>
        <w:t>(exonerado de impuestos y derechos)</w:t>
      </w:r>
      <w:r w:rsidR="00891E64" w:rsidRPr="0048099E">
        <w:rPr>
          <w:rFonts w:ascii="Times New Roman" w:hAnsi="Times New Roman"/>
          <w:sz w:val="22"/>
          <w:szCs w:val="22"/>
        </w:rPr>
        <w:t xml:space="preserve"> tal como se menciona en las Condiciones Generales.</w:t>
      </w:r>
      <w:r w:rsidRPr="0048099E">
        <w:rPr>
          <w:rFonts w:ascii="Times New Roman" w:hAnsi="Times New Roman"/>
          <w:sz w:val="22"/>
          <w:szCs w:val="22"/>
          <w:highlight w:val="yellow"/>
        </w:rPr>
        <w:t xml:space="preserve"> </w:t>
      </w:r>
    </w:p>
    <w:p w14:paraId="0AFB8ABC" w14:textId="77777777" w:rsidR="0047783A" w:rsidRPr="0048099E" w:rsidRDefault="0047783A" w:rsidP="00B34179">
      <w:pPr>
        <w:spacing w:before="240"/>
        <w:ind w:left="1134" w:hanging="1134"/>
        <w:jc w:val="both"/>
        <w:rPr>
          <w:rFonts w:ascii="Times New Roman" w:hAnsi="Times New Roman"/>
          <w:b/>
          <w:sz w:val="22"/>
          <w:szCs w:val="22"/>
        </w:rPr>
      </w:pPr>
      <w:bookmarkStart w:id="12" w:name="_Toc124934906"/>
      <w:r w:rsidRPr="0048099E">
        <w:rPr>
          <w:rFonts w:ascii="Times New Roman" w:hAnsi="Times New Roman"/>
          <w:b/>
          <w:sz w:val="22"/>
          <w:szCs w:val="22"/>
        </w:rPr>
        <w:t>Cláusula 17</w:t>
      </w:r>
      <w:r w:rsidRPr="0048099E">
        <w:rPr>
          <w:rFonts w:ascii="Times New Roman" w:hAnsi="Times New Roman"/>
          <w:sz w:val="22"/>
          <w:szCs w:val="22"/>
        </w:rPr>
        <w:tab/>
      </w:r>
      <w:r w:rsidRPr="0048099E">
        <w:rPr>
          <w:rFonts w:ascii="Times New Roman" w:hAnsi="Times New Roman"/>
          <w:b/>
          <w:sz w:val="22"/>
          <w:szCs w:val="22"/>
        </w:rPr>
        <w:t>Patentes y licencias</w:t>
      </w:r>
      <w:bookmarkEnd w:id="12"/>
      <w:r w:rsidR="009F3497" w:rsidRPr="0048099E">
        <w:rPr>
          <w:rFonts w:ascii="Times New Roman" w:hAnsi="Times New Roman"/>
          <w:b/>
          <w:sz w:val="22"/>
          <w:szCs w:val="22"/>
        </w:rPr>
        <w:t xml:space="preserve"> – No aplica</w:t>
      </w:r>
    </w:p>
    <w:p w14:paraId="6F060032" w14:textId="77777777" w:rsidR="00EB32E9" w:rsidRPr="0048099E" w:rsidRDefault="0047783A" w:rsidP="00B34179">
      <w:pPr>
        <w:spacing w:before="240"/>
        <w:ind w:left="1134" w:hanging="1134"/>
        <w:jc w:val="both"/>
        <w:rPr>
          <w:rFonts w:ascii="Times New Roman" w:hAnsi="Times New Roman"/>
          <w:b/>
          <w:sz w:val="22"/>
          <w:szCs w:val="22"/>
        </w:rPr>
      </w:pPr>
      <w:bookmarkStart w:id="13" w:name="_Toc124934907"/>
      <w:r w:rsidRPr="0048099E">
        <w:rPr>
          <w:rFonts w:ascii="Times New Roman" w:hAnsi="Times New Roman"/>
          <w:b/>
          <w:sz w:val="22"/>
          <w:szCs w:val="22"/>
        </w:rPr>
        <w:t>Cláusula 18</w:t>
      </w:r>
      <w:r w:rsidRPr="0048099E">
        <w:rPr>
          <w:rFonts w:ascii="Times New Roman" w:hAnsi="Times New Roman"/>
          <w:sz w:val="22"/>
          <w:szCs w:val="22"/>
        </w:rPr>
        <w:tab/>
      </w:r>
      <w:r w:rsidRPr="0048099E">
        <w:rPr>
          <w:rFonts w:ascii="Times New Roman" w:hAnsi="Times New Roman"/>
          <w:b/>
          <w:sz w:val="22"/>
          <w:szCs w:val="22"/>
        </w:rPr>
        <w:t xml:space="preserve">Orden de inicio de la ejecución del </w:t>
      </w:r>
      <w:r w:rsidR="001D6272" w:rsidRPr="0048099E">
        <w:rPr>
          <w:rFonts w:ascii="Times New Roman" w:hAnsi="Times New Roman"/>
          <w:b/>
          <w:sz w:val="22"/>
          <w:szCs w:val="22"/>
        </w:rPr>
        <w:t>contrato</w:t>
      </w:r>
      <w:bookmarkEnd w:id="13"/>
      <w:r w:rsidRPr="0048099E">
        <w:rPr>
          <w:rFonts w:ascii="Times New Roman" w:hAnsi="Times New Roman"/>
          <w:b/>
          <w:sz w:val="22"/>
          <w:szCs w:val="22"/>
        </w:rPr>
        <w:t xml:space="preserve"> </w:t>
      </w:r>
    </w:p>
    <w:p w14:paraId="54427D51" w14:textId="77777777" w:rsidR="00EB32E9" w:rsidRPr="0048099E" w:rsidRDefault="0047783A" w:rsidP="009F3497">
      <w:pPr>
        <w:ind w:left="1134" w:hanging="709"/>
        <w:jc w:val="both"/>
        <w:rPr>
          <w:rFonts w:ascii="Times New Roman" w:hAnsi="Times New Roman"/>
          <w:sz w:val="22"/>
          <w:szCs w:val="22"/>
        </w:rPr>
      </w:pPr>
      <w:r w:rsidRPr="0048099E">
        <w:rPr>
          <w:rFonts w:ascii="Times New Roman" w:hAnsi="Times New Roman"/>
          <w:sz w:val="22"/>
          <w:szCs w:val="22"/>
        </w:rPr>
        <w:t>18.1</w:t>
      </w:r>
      <w:r w:rsidRPr="0048099E">
        <w:rPr>
          <w:rFonts w:ascii="Times New Roman" w:hAnsi="Times New Roman"/>
          <w:sz w:val="22"/>
          <w:szCs w:val="22"/>
        </w:rPr>
        <w:tab/>
      </w:r>
      <w:r w:rsidR="00E9430F" w:rsidRPr="0048099E">
        <w:rPr>
          <w:rFonts w:ascii="Times New Roman" w:hAnsi="Times New Roman"/>
          <w:sz w:val="22"/>
          <w:szCs w:val="22"/>
        </w:rPr>
        <w:t>La ejecución de las tareas iniciarán con la firma del contrato.</w:t>
      </w:r>
    </w:p>
    <w:p w14:paraId="15CE6FB5" w14:textId="77777777" w:rsidR="0047783A" w:rsidRPr="0048099E" w:rsidRDefault="0047783A" w:rsidP="00B34179">
      <w:pPr>
        <w:spacing w:before="240"/>
        <w:ind w:left="1134" w:hanging="1134"/>
        <w:jc w:val="both"/>
        <w:rPr>
          <w:rFonts w:ascii="Times New Roman" w:hAnsi="Times New Roman"/>
          <w:b/>
          <w:sz w:val="22"/>
          <w:szCs w:val="22"/>
        </w:rPr>
      </w:pPr>
      <w:bookmarkStart w:id="14" w:name="_Toc124934908"/>
      <w:r w:rsidRPr="0048099E">
        <w:rPr>
          <w:rFonts w:ascii="Times New Roman" w:hAnsi="Times New Roman"/>
          <w:b/>
          <w:sz w:val="22"/>
          <w:szCs w:val="22"/>
        </w:rPr>
        <w:t>Cláusula 19</w:t>
      </w:r>
      <w:r w:rsidRPr="0048099E">
        <w:rPr>
          <w:rFonts w:ascii="Times New Roman" w:hAnsi="Times New Roman"/>
          <w:sz w:val="22"/>
          <w:szCs w:val="22"/>
        </w:rPr>
        <w:tab/>
      </w:r>
      <w:r w:rsidRPr="0048099E">
        <w:rPr>
          <w:rFonts w:ascii="Times New Roman" w:hAnsi="Times New Roman"/>
          <w:b/>
          <w:sz w:val="22"/>
          <w:szCs w:val="22"/>
        </w:rPr>
        <w:t>Plazo de ejecución</w:t>
      </w:r>
      <w:bookmarkEnd w:id="14"/>
      <w:r w:rsidRPr="0048099E">
        <w:rPr>
          <w:rFonts w:ascii="Times New Roman" w:hAnsi="Times New Roman"/>
          <w:b/>
          <w:sz w:val="22"/>
          <w:szCs w:val="22"/>
        </w:rPr>
        <w:t xml:space="preserve"> de las tareas</w:t>
      </w:r>
    </w:p>
    <w:p w14:paraId="2BA04015" w14:textId="77777777" w:rsidR="0047783A" w:rsidRPr="0048099E" w:rsidRDefault="0047783A" w:rsidP="005D03AA">
      <w:pPr>
        <w:ind w:left="1134" w:hanging="709"/>
        <w:jc w:val="both"/>
        <w:rPr>
          <w:rFonts w:ascii="Times New Roman" w:hAnsi="Times New Roman"/>
          <w:b/>
          <w:sz w:val="22"/>
          <w:szCs w:val="22"/>
        </w:rPr>
      </w:pPr>
      <w:r w:rsidRPr="0048099E">
        <w:rPr>
          <w:rFonts w:ascii="Times New Roman" w:hAnsi="Times New Roman"/>
          <w:sz w:val="22"/>
          <w:szCs w:val="22"/>
        </w:rPr>
        <w:t>19.1</w:t>
      </w:r>
      <w:r w:rsidRPr="0048099E">
        <w:rPr>
          <w:rFonts w:ascii="Times New Roman" w:hAnsi="Times New Roman"/>
          <w:sz w:val="22"/>
          <w:szCs w:val="22"/>
        </w:rPr>
        <w:tab/>
      </w:r>
      <w:r w:rsidR="00E9430F" w:rsidRPr="0048099E">
        <w:rPr>
          <w:rFonts w:ascii="Times New Roman" w:hAnsi="Times New Roman"/>
          <w:sz w:val="22"/>
          <w:szCs w:val="22"/>
        </w:rPr>
        <w:t xml:space="preserve">Los suministros deberán ser entregados a </w:t>
      </w:r>
      <w:r w:rsidR="005E3E3F" w:rsidRPr="0048099E">
        <w:rPr>
          <w:rFonts w:ascii="Times New Roman" w:hAnsi="Times New Roman"/>
          <w:sz w:val="22"/>
          <w:szCs w:val="22"/>
        </w:rPr>
        <w:t>má</w:t>
      </w:r>
      <w:r w:rsidR="00E9430F" w:rsidRPr="0048099E">
        <w:rPr>
          <w:rFonts w:ascii="Times New Roman" w:hAnsi="Times New Roman"/>
          <w:sz w:val="22"/>
          <w:szCs w:val="22"/>
        </w:rPr>
        <w:t xml:space="preserve">s tardar 60 días naturales posterior a la firma del contrato. </w:t>
      </w:r>
    </w:p>
    <w:p w14:paraId="3DC72A7D" w14:textId="77777777" w:rsidR="0047783A" w:rsidRPr="0048099E" w:rsidRDefault="0047783A" w:rsidP="00B34179">
      <w:pPr>
        <w:spacing w:before="240"/>
        <w:ind w:left="1134" w:hanging="1134"/>
        <w:jc w:val="both"/>
        <w:rPr>
          <w:rFonts w:ascii="Times New Roman" w:hAnsi="Times New Roman"/>
          <w:b/>
          <w:sz w:val="22"/>
          <w:szCs w:val="22"/>
        </w:rPr>
      </w:pPr>
      <w:bookmarkStart w:id="15" w:name="_Toc124934910"/>
      <w:r w:rsidRPr="0048099E">
        <w:rPr>
          <w:rFonts w:ascii="Times New Roman" w:hAnsi="Times New Roman"/>
          <w:b/>
          <w:sz w:val="22"/>
          <w:szCs w:val="22"/>
        </w:rPr>
        <w:t>Cláusula 24</w:t>
      </w:r>
      <w:r w:rsidRPr="0048099E">
        <w:rPr>
          <w:rFonts w:ascii="Times New Roman" w:hAnsi="Times New Roman"/>
          <w:sz w:val="22"/>
          <w:szCs w:val="22"/>
        </w:rPr>
        <w:tab/>
      </w:r>
      <w:r w:rsidRPr="0048099E">
        <w:rPr>
          <w:rFonts w:ascii="Times New Roman" w:hAnsi="Times New Roman"/>
          <w:b/>
          <w:sz w:val="22"/>
          <w:szCs w:val="22"/>
        </w:rPr>
        <w:t>Calidad de los suministros</w:t>
      </w:r>
      <w:bookmarkEnd w:id="15"/>
      <w:r w:rsidR="009B6774">
        <w:rPr>
          <w:rFonts w:ascii="Times New Roman" w:hAnsi="Times New Roman"/>
          <w:b/>
          <w:sz w:val="22"/>
          <w:szCs w:val="22"/>
        </w:rPr>
        <w:t xml:space="preserve"> – No</w:t>
      </w:r>
      <w:r w:rsidR="00E9430F" w:rsidRPr="0048099E">
        <w:rPr>
          <w:rFonts w:ascii="Times New Roman" w:hAnsi="Times New Roman"/>
          <w:b/>
          <w:sz w:val="22"/>
          <w:szCs w:val="22"/>
        </w:rPr>
        <w:t xml:space="preserve"> aplica</w:t>
      </w:r>
    </w:p>
    <w:p w14:paraId="1CB5D47B" w14:textId="77777777" w:rsidR="0047783A" w:rsidRPr="0048099E" w:rsidRDefault="0047783A" w:rsidP="00B34179">
      <w:pPr>
        <w:spacing w:before="240"/>
        <w:ind w:left="1134" w:hanging="1134"/>
        <w:jc w:val="both"/>
        <w:rPr>
          <w:rFonts w:ascii="Times New Roman" w:hAnsi="Times New Roman"/>
          <w:b/>
          <w:sz w:val="22"/>
          <w:szCs w:val="22"/>
        </w:rPr>
      </w:pPr>
      <w:bookmarkStart w:id="16" w:name="_Toc124934911"/>
      <w:r w:rsidRPr="0048099E">
        <w:rPr>
          <w:rFonts w:ascii="Times New Roman" w:hAnsi="Times New Roman"/>
          <w:b/>
          <w:sz w:val="22"/>
          <w:szCs w:val="22"/>
        </w:rPr>
        <w:t>Cláusula 25</w:t>
      </w:r>
      <w:r w:rsidRPr="0048099E">
        <w:rPr>
          <w:rFonts w:ascii="Times New Roman" w:hAnsi="Times New Roman"/>
          <w:sz w:val="22"/>
          <w:szCs w:val="22"/>
        </w:rPr>
        <w:tab/>
      </w:r>
      <w:r w:rsidRPr="0048099E">
        <w:rPr>
          <w:rFonts w:ascii="Times New Roman" w:hAnsi="Times New Roman"/>
          <w:b/>
          <w:sz w:val="22"/>
          <w:szCs w:val="22"/>
        </w:rPr>
        <w:t>Inspección y pruebas</w:t>
      </w:r>
      <w:bookmarkEnd w:id="16"/>
    </w:p>
    <w:p w14:paraId="06A528B6" w14:textId="77777777" w:rsidR="00E9430F" w:rsidRPr="0048099E" w:rsidRDefault="005B0129" w:rsidP="00296BAC">
      <w:pPr>
        <w:ind w:left="1134" w:hanging="708"/>
        <w:jc w:val="both"/>
        <w:rPr>
          <w:rFonts w:ascii="Times New Roman" w:hAnsi="Times New Roman"/>
          <w:sz w:val="22"/>
          <w:szCs w:val="22"/>
          <w:lang w:val="es-ES_tradnl"/>
        </w:rPr>
      </w:pPr>
      <w:r w:rsidRPr="0048099E">
        <w:rPr>
          <w:rFonts w:ascii="Times New Roman" w:hAnsi="Times New Roman"/>
          <w:sz w:val="22"/>
          <w:szCs w:val="22"/>
        </w:rPr>
        <w:t>25.2</w:t>
      </w:r>
      <w:r w:rsidR="00E9430F" w:rsidRPr="0048099E">
        <w:rPr>
          <w:rFonts w:ascii="Times New Roman" w:hAnsi="Times New Roman"/>
          <w:sz w:val="22"/>
          <w:szCs w:val="22"/>
        </w:rPr>
        <w:t xml:space="preserve"> </w:t>
      </w:r>
      <w:r w:rsidR="00296BAC" w:rsidRPr="0048099E">
        <w:rPr>
          <w:rFonts w:ascii="Times New Roman" w:hAnsi="Times New Roman"/>
          <w:sz w:val="22"/>
          <w:szCs w:val="22"/>
        </w:rPr>
        <w:t xml:space="preserve">  </w:t>
      </w:r>
      <w:r w:rsidR="00E9430F" w:rsidRPr="0048099E">
        <w:rPr>
          <w:rFonts w:ascii="Times New Roman" w:hAnsi="Times New Roman"/>
          <w:sz w:val="22"/>
          <w:szCs w:val="22"/>
        </w:rPr>
        <w:t>Las inspecc</w:t>
      </w:r>
      <w:r w:rsidR="00801398" w:rsidRPr="0048099E">
        <w:rPr>
          <w:rFonts w:ascii="Times New Roman" w:hAnsi="Times New Roman"/>
          <w:sz w:val="22"/>
          <w:szCs w:val="22"/>
        </w:rPr>
        <w:t>iones y pruebas realizadas po</w:t>
      </w:r>
      <w:r w:rsidR="00E9430F" w:rsidRPr="0048099E">
        <w:rPr>
          <w:rFonts w:ascii="Times New Roman" w:hAnsi="Times New Roman"/>
          <w:sz w:val="22"/>
          <w:szCs w:val="22"/>
        </w:rPr>
        <w:t xml:space="preserve">r el Órgano de Contratación  se realizarán en las </w:t>
      </w:r>
      <w:r w:rsidR="00E9430F" w:rsidRPr="0048099E">
        <w:rPr>
          <w:rFonts w:ascii="Times New Roman" w:hAnsi="Times New Roman"/>
          <w:b/>
          <w:sz w:val="22"/>
          <w:szCs w:val="22"/>
          <w:lang w:val="es-HN"/>
        </w:rPr>
        <w:t xml:space="preserve"> </w:t>
      </w:r>
      <w:r w:rsidR="00E9430F" w:rsidRPr="0048099E">
        <w:rPr>
          <w:rStyle w:val="Textoennegrita"/>
          <w:rFonts w:ascii="Times New Roman" w:hAnsi="Times New Roman"/>
          <w:b w:val="0"/>
          <w:sz w:val="22"/>
          <w:szCs w:val="22"/>
          <w:lang w:val="es-HN"/>
        </w:rPr>
        <w:t xml:space="preserve">oficinas </w:t>
      </w:r>
      <w:r w:rsidR="00E9430F" w:rsidRPr="0048099E">
        <w:rPr>
          <w:rFonts w:ascii="Times New Roman" w:hAnsi="Times New Roman"/>
          <w:sz w:val="22"/>
          <w:szCs w:val="22"/>
        </w:rPr>
        <w:t>del Programa EURO+LABOR, ubicadas en la  Secretaría de Trabajo y Seguridad Social. Edificio Plaza Azul, Nivel 1, Local 17. Avenida Berlín, entre Calle Viena y París</w:t>
      </w:r>
      <w:r w:rsidR="00DB2985">
        <w:rPr>
          <w:rFonts w:ascii="Times New Roman" w:hAnsi="Times New Roman"/>
          <w:sz w:val="22"/>
          <w:szCs w:val="22"/>
        </w:rPr>
        <w:t>,</w:t>
      </w:r>
      <w:r w:rsidR="00E9430F" w:rsidRPr="0048099E">
        <w:rPr>
          <w:rFonts w:ascii="Times New Roman" w:hAnsi="Times New Roman"/>
          <w:sz w:val="22"/>
          <w:szCs w:val="22"/>
        </w:rPr>
        <w:t xml:space="preserve"> Colonia Lomas del Guijarro Sur. Tegucigalpa, Honduras.  </w:t>
      </w:r>
    </w:p>
    <w:p w14:paraId="0917802C" w14:textId="77777777" w:rsidR="00E9430F" w:rsidRPr="0048099E" w:rsidRDefault="00E9430F" w:rsidP="005D03AA">
      <w:pPr>
        <w:ind w:left="1134" w:hanging="709"/>
        <w:jc w:val="both"/>
        <w:rPr>
          <w:rFonts w:ascii="Times New Roman" w:hAnsi="Times New Roman"/>
          <w:sz w:val="22"/>
          <w:szCs w:val="22"/>
          <w:lang w:val="es-ES_tradnl"/>
        </w:rPr>
      </w:pPr>
    </w:p>
    <w:p w14:paraId="659CD859" w14:textId="77777777" w:rsidR="0047783A" w:rsidRPr="0048099E" w:rsidRDefault="0047783A" w:rsidP="00B34179">
      <w:pPr>
        <w:spacing w:before="240"/>
        <w:ind w:left="1134" w:hanging="1134"/>
        <w:jc w:val="both"/>
        <w:rPr>
          <w:rFonts w:ascii="Times New Roman" w:hAnsi="Times New Roman"/>
          <w:b/>
          <w:sz w:val="22"/>
          <w:szCs w:val="22"/>
        </w:rPr>
      </w:pPr>
      <w:bookmarkStart w:id="17" w:name="_Toc124934912"/>
      <w:r w:rsidRPr="0048099E">
        <w:rPr>
          <w:rFonts w:ascii="Times New Roman" w:hAnsi="Times New Roman"/>
          <w:b/>
          <w:sz w:val="22"/>
          <w:szCs w:val="22"/>
        </w:rPr>
        <w:t>Cláusula 26</w:t>
      </w:r>
      <w:r w:rsidRPr="0048099E">
        <w:rPr>
          <w:rFonts w:ascii="Times New Roman" w:hAnsi="Times New Roman"/>
          <w:sz w:val="22"/>
          <w:szCs w:val="22"/>
        </w:rPr>
        <w:tab/>
      </w:r>
      <w:bookmarkEnd w:id="17"/>
      <w:r w:rsidRPr="0048099E">
        <w:rPr>
          <w:rFonts w:ascii="Times New Roman" w:hAnsi="Times New Roman"/>
          <w:b/>
          <w:sz w:val="22"/>
          <w:szCs w:val="22"/>
        </w:rPr>
        <w:t>Principios generales de pago</w:t>
      </w:r>
    </w:p>
    <w:p w14:paraId="4D24A94B" w14:textId="77777777" w:rsidR="0047783A" w:rsidRPr="0048099E" w:rsidRDefault="0047783A" w:rsidP="005D03AA">
      <w:pPr>
        <w:tabs>
          <w:tab w:val="right" w:pos="9885"/>
        </w:tabs>
        <w:ind w:left="1134" w:hanging="709"/>
        <w:jc w:val="both"/>
        <w:rPr>
          <w:rFonts w:ascii="Times New Roman" w:hAnsi="Times New Roman"/>
          <w:sz w:val="22"/>
          <w:szCs w:val="22"/>
        </w:rPr>
      </w:pPr>
      <w:r w:rsidRPr="0048099E">
        <w:rPr>
          <w:rFonts w:ascii="Times New Roman" w:hAnsi="Times New Roman"/>
          <w:sz w:val="22"/>
          <w:szCs w:val="22"/>
        </w:rPr>
        <w:t>26.1</w:t>
      </w:r>
      <w:r w:rsidRPr="0048099E">
        <w:rPr>
          <w:rFonts w:ascii="Times New Roman" w:hAnsi="Times New Roman"/>
          <w:sz w:val="22"/>
          <w:szCs w:val="22"/>
        </w:rPr>
        <w:tab/>
        <w:t xml:space="preserve">Los pagos se efectuarán en </w:t>
      </w:r>
      <w:r w:rsidR="00A130A3" w:rsidRPr="0048099E">
        <w:rPr>
          <w:rFonts w:ascii="Times New Roman" w:hAnsi="Times New Roman"/>
          <w:sz w:val="22"/>
          <w:szCs w:val="22"/>
        </w:rPr>
        <w:t>LEMPIRAS</w:t>
      </w:r>
      <w:r w:rsidR="00801398" w:rsidRPr="0048099E">
        <w:rPr>
          <w:rFonts w:ascii="Times New Roman" w:hAnsi="Times New Roman"/>
          <w:sz w:val="22"/>
          <w:szCs w:val="22"/>
        </w:rPr>
        <w:t>.</w:t>
      </w:r>
    </w:p>
    <w:p w14:paraId="127F8FB8" w14:textId="77777777" w:rsidR="00801398" w:rsidRPr="0048099E" w:rsidRDefault="0047783A" w:rsidP="00801398">
      <w:pPr>
        <w:ind w:left="1134"/>
        <w:jc w:val="both"/>
        <w:rPr>
          <w:rFonts w:ascii="Times New Roman" w:hAnsi="Times New Roman"/>
          <w:sz w:val="22"/>
          <w:szCs w:val="22"/>
        </w:rPr>
      </w:pPr>
      <w:r w:rsidRPr="0048099E">
        <w:rPr>
          <w:rFonts w:ascii="Times New Roman" w:hAnsi="Times New Roman"/>
          <w:sz w:val="22"/>
          <w:szCs w:val="22"/>
        </w:rPr>
        <w:t xml:space="preserve">Los pagos deberán ser autorizados y efectuados por </w:t>
      </w:r>
      <w:r w:rsidR="00801398" w:rsidRPr="0048099E">
        <w:rPr>
          <w:rFonts w:ascii="Times New Roman" w:hAnsi="Times New Roman"/>
          <w:sz w:val="22"/>
          <w:szCs w:val="22"/>
        </w:rPr>
        <w:t>el Programa EURO+LABOR, ubicadas en la  Secretaría de Trabajo y Seguridad Social. Edificio Plaza Azul, Nivel 1, Local 17. Avenida Berlín, entre Calle Viena y París.</w:t>
      </w:r>
      <w:r w:rsidR="00FF61FD">
        <w:rPr>
          <w:rFonts w:ascii="Times New Roman" w:hAnsi="Times New Roman"/>
          <w:sz w:val="22"/>
          <w:szCs w:val="22"/>
        </w:rPr>
        <w:t xml:space="preserve"> Colonia Lomas del Guijarro Sur,</w:t>
      </w:r>
      <w:r w:rsidR="00801398" w:rsidRPr="0048099E">
        <w:rPr>
          <w:rFonts w:ascii="Times New Roman" w:hAnsi="Times New Roman"/>
          <w:sz w:val="22"/>
          <w:szCs w:val="22"/>
        </w:rPr>
        <w:t xml:space="preserve"> Tegucigalpa, Honduras.  </w:t>
      </w:r>
    </w:p>
    <w:p w14:paraId="42B947C8" w14:textId="77777777" w:rsidR="006D5CEE" w:rsidRDefault="006D5CEE" w:rsidP="00A30AF0">
      <w:pPr>
        <w:ind w:left="1134" w:hanging="709"/>
        <w:jc w:val="both"/>
        <w:rPr>
          <w:rFonts w:ascii="Times New Roman" w:hAnsi="Times New Roman"/>
          <w:sz w:val="22"/>
          <w:szCs w:val="22"/>
        </w:rPr>
      </w:pPr>
      <w:r w:rsidRPr="0048099E">
        <w:rPr>
          <w:rFonts w:ascii="Times New Roman" w:hAnsi="Times New Roman"/>
          <w:sz w:val="22"/>
          <w:szCs w:val="22"/>
        </w:rPr>
        <w:t>26.3</w:t>
      </w:r>
      <w:r w:rsidRPr="0048099E">
        <w:rPr>
          <w:rFonts w:ascii="Times New Roman" w:hAnsi="Times New Roman"/>
          <w:sz w:val="22"/>
          <w:szCs w:val="22"/>
        </w:rPr>
        <w:tab/>
        <w:t xml:space="preserve">No obstante lo dispuesto, el pago final al </w:t>
      </w:r>
      <w:r w:rsidR="001D6272" w:rsidRPr="0048099E">
        <w:rPr>
          <w:rFonts w:ascii="Times New Roman" w:hAnsi="Times New Roman"/>
          <w:sz w:val="22"/>
          <w:szCs w:val="22"/>
        </w:rPr>
        <w:t>contratista</w:t>
      </w:r>
      <w:r w:rsidRPr="0048099E">
        <w:rPr>
          <w:rFonts w:ascii="Times New Roman" w:hAnsi="Times New Roman"/>
          <w:sz w:val="22"/>
          <w:szCs w:val="22"/>
        </w:rPr>
        <w:t xml:space="preserve"> de las cantidades adeudadas se hará dentro de los 90 días siguientes a la recepción por el Órgano de Contratación de la factura y de la solicitud del certificado de recepción provisional</w:t>
      </w:r>
      <w:r w:rsidR="00A30AF0" w:rsidRPr="0048099E">
        <w:rPr>
          <w:rFonts w:ascii="Times New Roman" w:hAnsi="Times New Roman"/>
          <w:sz w:val="22"/>
          <w:szCs w:val="22"/>
        </w:rPr>
        <w:t>.</w:t>
      </w:r>
    </w:p>
    <w:p w14:paraId="68F9A350" w14:textId="77777777" w:rsidR="007B1473" w:rsidRPr="003D6B6C" w:rsidRDefault="007B1473" w:rsidP="007B1473">
      <w:pPr>
        <w:ind w:left="1134" w:hanging="709"/>
        <w:jc w:val="both"/>
        <w:rPr>
          <w:rFonts w:ascii="Times New Roman" w:hAnsi="Times New Roman"/>
          <w:sz w:val="22"/>
          <w:szCs w:val="22"/>
        </w:rPr>
      </w:pPr>
      <w:r>
        <w:rPr>
          <w:rFonts w:ascii="Times New Roman" w:hAnsi="Times New Roman"/>
          <w:sz w:val="22"/>
        </w:rPr>
        <w:t>26.5</w:t>
      </w:r>
      <w:r>
        <w:tab/>
      </w:r>
      <w:r>
        <w:rPr>
          <w:rFonts w:ascii="Times New Roman" w:hAnsi="Times New Roman"/>
          <w:sz w:val="22"/>
        </w:rPr>
        <w:t>Para obtener los pagos, el contratista debe remitir al Órgano citado en la cláusula 26.1:</w:t>
      </w:r>
    </w:p>
    <w:p w14:paraId="4BFB2248" w14:textId="59088517" w:rsidR="007B1473" w:rsidRPr="003D6B6C" w:rsidRDefault="007B1473" w:rsidP="007B1473">
      <w:pPr>
        <w:ind w:left="1560" w:hanging="426"/>
        <w:jc w:val="both"/>
        <w:rPr>
          <w:rFonts w:ascii="Times New Roman" w:hAnsi="Times New Roman"/>
          <w:sz w:val="22"/>
          <w:szCs w:val="22"/>
        </w:rPr>
      </w:pPr>
      <w:r>
        <w:rPr>
          <w:rFonts w:ascii="Times New Roman" w:hAnsi="Times New Roman"/>
          <w:sz w:val="22"/>
        </w:rPr>
        <w:t>a)</w:t>
      </w:r>
      <w:r>
        <w:tab/>
      </w:r>
      <w:r w:rsidRPr="00936CE9">
        <w:rPr>
          <w:rFonts w:ascii="Times New Roman" w:hAnsi="Times New Roman"/>
          <w:sz w:val="22"/>
        </w:rPr>
        <w:t>Para la prefinanciación del 40</w:t>
      </w:r>
      <w:r>
        <w:rPr>
          <w:rFonts w:ascii="Times New Roman" w:hAnsi="Times New Roman"/>
          <w:sz w:val="22"/>
        </w:rPr>
        <w:t xml:space="preserve"> %, </w:t>
      </w:r>
      <w:r w:rsidRPr="007B1473">
        <w:rPr>
          <w:rFonts w:ascii="Times New Roman" w:hAnsi="Times New Roman"/>
          <w:sz w:val="22"/>
        </w:rPr>
        <w:t>la garantía de prefinanciación</w:t>
      </w:r>
      <w:r>
        <w:rPr>
          <w:rFonts w:ascii="Times New Roman" w:hAnsi="Times New Roman"/>
          <w:sz w:val="22"/>
        </w:rPr>
        <w:t>.</w:t>
      </w:r>
    </w:p>
    <w:p w14:paraId="07ECF84E" w14:textId="795643CF" w:rsidR="007B1473" w:rsidRPr="003D6B6C" w:rsidRDefault="007B1473" w:rsidP="007B1473">
      <w:pPr>
        <w:spacing w:after="0"/>
        <w:ind w:left="1559" w:hanging="425"/>
        <w:jc w:val="both"/>
        <w:rPr>
          <w:rFonts w:ascii="Times New Roman" w:hAnsi="Times New Roman"/>
          <w:sz w:val="22"/>
          <w:szCs w:val="22"/>
        </w:rPr>
      </w:pPr>
      <w:r>
        <w:rPr>
          <w:rFonts w:ascii="Times New Roman" w:hAnsi="Times New Roman"/>
          <w:sz w:val="22"/>
        </w:rPr>
        <w:t>b)</w:t>
      </w:r>
      <w:r>
        <w:tab/>
      </w:r>
      <w:r w:rsidR="00EF5AB0">
        <w:rPr>
          <w:rFonts w:ascii="Times New Roman" w:hAnsi="Times New Roman"/>
          <w:sz w:val="22"/>
        </w:rPr>
        <w:t>Para el saldo del 60 %, la factura</w:t>
      </w:r>
      <w:r>
        <w:rPr>
          <w:rFonts w:ascii="Times New Roman" w:hAnsi="Times New Roman"/>
          <w:sz w:val="22"/>
        </w:rPr>
        <w:t xml:space="preserve"> junto con la solicitud de recepción provisional de los suministros.</w:t>
      </w:r>
    </w:p>
    <w:p w14:paraId="14415AAC" w14:textId="77777777" w:rsidR="007B1473" w:rsidRPr="0048099E" w:rsidRDefault="007B1473" w:rsidP="00A30AF0">
      <w:pPr>
        <w:ind w:left="1134" w:hanging="709"/>
        <w:jc w:val="both"/>
        <w:rPr>
          <w:rFonts w:ascii="Times New Roman" w:hAnsi="Times New Roman"/>
          <w:sz w:val="22"/>
          <w:szCs w:val="22"/>
        </w:rPr>
      </w:pPr>
    </w:p>
    <w:p w14:paraId="05C58ED0" w14:textId="77777777" w:rsidR="0047783A" w:rsidRPr="0048099E" w:rsidRDefault="0047783A" w:rsidP="00B34179">
      <w:pPr>
        <w:spacing w:before="240"/>
        <w:ind w:left="1134" w:hanging="1134"/>
        <w:jc w:val="both"/>
        <w:rPr>
          <w:rFonts w:ascii="Times New Roman" w:hAnsi="Times New Roman"/>
          <w:b/>
          <w:sz w:val="22"/>
          <w:szCs w:val="22"/>
        </w:rPr>
      </w:pPr>
      <w:bookmarkStart w:id="18" w:name="_Toc124934913"/>
      <w:r w:rsidRPr="0048099E">
        <w:rPr>
          <w:rFonts w:ascii="Times New Roman" w:hAnsi="Times New Roman"/>
          <w:b/>
          <w:sz w:val="22"/>
          <w:szCs w:val="22"/>
        </w:rPr>
        <w:t>Cláusula 28</w:t>
      </w:r>
      <w:r w:rsidRPr="0048099E">
        <w:rPr>
          <w:rFonts w:ascii="Times New Roman" w:hAnsi="Times New Roman"/>
          <w:sz w:val="22"/>
          <w:szCs w:val="22"/>
        </w:rPr>
        <w:tab/>
      </w:r>
      <w:r w:rsidRPr="0048099E">
        <w:rPr>
          <w:rFonts w:ascii="Times New Roman" w:hAnsi="Times New Roman"/>
          <w:b/>
          <w:sz w:val="22"/>
          <w:szCs w:val="22"/>
        </w:rPr>
        <w:t>Pagos atrasados</w:t>
      </w:r>
    </w:p>
    <w:p w14:paraId="070468D4" w14:textId="77777777" w:rsidR="0047783A" w:rsidRPr="0048099E" w:rsidRDefault="0047783A" w:rsidP="00CE60C1">
      <w:pPr>
        <w:autoSpaceDE w:val="0"/>
        <w:autoSpaceDN w:val="0"/>
        <w:adjustRightInd w:val="0"/>
        <w:ind w:left="1134" w:hanging="709"/>
        <w:jc w:val="both"/>
        <w:rPr>
          <w:rFonts w:ascii="Times New Roman" w:hAnsi="Times New Roman"/>
          <w:snapToGrid/>
          <w:sz w:val="22"/>
          <w:szCs w:val="22"/>
        </w:rPr>
      </w:pPr>
      <w:r w:rsidRPr="0048099E">
        <w:rPr>
          <w:rFonts w:ascii="Times New Roman" w:hAnsi="Times New Roman"/>
          <w:sz w:val="22"/>
          <w:szCs w:val="22"/>
        </w:rPr>
        <w:t>28.2</w:t>
      </w:r>
      <w:r w:rsidR="00CE60C1" w:rsidRPr="0048099E">
        <w:rPr>
          <w:rFonts w:ascii="Times New Roman" w:hAnsi="Times New Roman"/>
          <w:snapToGrid/>
          <w:sz w:val="22"/>
          <w:szCs w:val="22"/>
        </w:rPr>
        <w:tab/>
      </w:r>
      <w:r w:rsidRPr="0048099E">
        <w:rPr>
          <w:rFonts w:ascii="Times New Roman" w:hAnsi="Times New Roman"/>
          <w:snapToGrid/>
          <w:sz w:val="22"/>
          <w:szCs w:val="22"/>
        </w:rPr>
        <w:t xml:space="preserve">No obstante lo dispuesto en la cláusula 28.2 de las Condiciones Generales, </w:t>
      </w:r>
      <w:r w:rsidRPr="0048099E">
        <w:rPr>
          <w:rFonts w:ascii="Times New Roman" w:hAnsi="Times New Roman"/>
          <w:sz w:val="22"/>
          <w:szCs w:val="22"/>
        </w:rPr>
        <w:t xml:space="preserve">cuando expire el plazo mencionado en la cláusula 26.3, el </w:t>
      </w:r>
      <w:r w:rsidR="001D6272" w:rsidRPr="0048099E">
        <w:rPr>
          <w:rFonts w:ascii="Times New Roman" w:hAnsi="Times New Roman"/>
          <w:sz w:val="22"/>
          <w:szCs w:val="22"/>
        </w:rPr>
        <w:t>contratista</w:t>
      </w:r>
      <w:r w:rsidRPr="0048099E">
        <w:rPr>
          <w:rFonts w:ascii="Times New Roman" w:hAnsi="Times New Roman"/>
          <w:sz w:val="22"/>
          <w:szCs w:val="22"/>
        </w:rPr>
        <w:t xml:space="preserve">, previa solicitud, tendrá derecho al pago de intereses de demora al tipo y por el periodo mencionado en las Condiciones Generales. La solicitud deberá presentarse dentro de un plazo de dos meses </w:t>
      </w:r>
      <w:r w:rsidR="00AB00E7" w:rsidRPr="0048099E">
        <w:rPr>
          <w:rFonts w:ascii="Times New Roman" w:hAnsi="Times New Roman"/>
          <w:sz w:val="22"/>
          <w:szCs w:val="22"/>
        </w:rPr>
        <w:t xml:space="preserve">a partir </w:t>
      </w:r>
      <w:r w:rsidRPr="0048099E">
        <w:rPr>
          <w:rFonts w:ascii="Times New Roman" w:hAnsi="Times New Roman"/>
          <w:sz w:val="22"/>
          <w:szCs w:val="22"/>
        </w:rPr>
        <w:t>de la recepción del pago atrasado.</w:t>
      </w:r>
    </w:p>
    <w:p w14:paraId="4F364762" w14:textId="77777777" w:rsidR="0047783A" w:rsidRPr="0048099E" w:rsidRDefault="0047783A" w:rsidP="00B34179">
      <w:pPr>
        <w:spacing w:before="240"/>
        <w:ind w:left="1134" w:hanging="1134"/>
        <w:jc w:val="both"/>
        <w:rPr>
          <w:rFonts w:ascii="Times New Roman" w:hAnsi="Times New Roman"/>
          <w:b/>
          <w:sz w:val="22"/>
          <w:szCs w:val="22"/>
        </w:rPr>
      </w:pPr>
      <w:r w:rsidRPr="0048099E">
        <w:rPr>
          <w:rFonts w:ascii="Times New Roman" w:hAnsi="Times New Roman"/>
          <w:b/>
          <w:sz w:val="22"/>
          <w:szCs w:val="22"/>
        </w:rPr>
        <w:t>Cláusula 29</w:t>
      </w:r>
      <w:r w:rsidRPr="0048099E">
        <w:rPr>
          <w:rFonts w:ascii="Times New Roman" w:hAnsi="Times New Roman"/>
          <w:sz w:val="22"/>
          <w:szCs w:val="22"/>
        </w:rPr>
        <w:tab/>
      </w:r>
      <w:r w:rsidRPr="0048099E">
        <w:rPr>
          <w:rFonts w:ascii="Times New Roman" w:hAnsi="Times New Roman"/>
          <w:b/>
          <w:sz w:val="22"/>
          <w:szCs w:val="22"/>
        </w:rPr>
        <w:t>Entrega</w:t>
      </w:r>
      <w:bookmarkEnd w:id="18"/>
    </w:p>
    <w:p w14:paraId="705D678B" w14:textId="77777777" w:rsidR="0047783A" w:rsidRPr="0048099E" w:rsidRDefault="0047783A" w:rsidP="00CE60C1">
      <w:pPr>
        <w:ind w:left="1134" w:hanging="709"/>
        <w:jc w:val="both"/>
        <w:rPr>
          <w:rFonts w:ascii="Times New Roman" w:hAnsi="Times New Roman"/>
          <w:sz w:val="22"/>
          <w:szCs w:val="22"/>
        </w:rPr>
      </w:pPr>
      <w:r w:rsidRPr="0048099E">
        <w:rPr>
          <w:rFonts w:ascii="Times New Roman" w:hAnsi="Times New Roman"/>
          <w:sz w:val="22"/>
          <w:szCs w:val="22"/>
        </w:rPr>
        <w:t>29.3</w:t>
      </w:r>
      <w:r w:rsidRPr="0048099E">
        <w:rPr>
          <w:rFonts w:ascii="Times New Roman" w:hAnsi="Times New Roman"/>
          <w:sz w:val="22"/>
          <w:szCs w:val="22"/>
        </w:rPr>
        <w:tab/>
        <w:t>El embalaje pasará a ser propiedad del beneficiario, siempre y cuando se respete el medio ambiente</w:t>
      </w:r>
      <w:r w:rsidR="00CE60C1" w:rsidRPr="0048099E">
        <w:rPr>
          <w:rFonts w:ascii="Times New Roman" w:hAnsi="Times New Roman"/>
          <w:sz w:val="22"/>
          <w:szCs w:val="22"/>
        </w:rPr>
        <w:t>.</w:t>
      </w:r>
    </w:p>
    <w:p w14:paraId="2021ED63" w14:textId="77777777" w:rsidR="0047783A" w:rsidRPr="0048099E" w:rsidRDefault="0047783A" w:rsidP="00B34179">
      <w:pPr>
        <w:spacing w:before="240"/>
        <w:ind w:left="1134" w:hanging="1134"/>
        <w:jc w:val="both"/>
        <w:rPr>
          <w:rFonts w:ascii="Times New Roman" w:hAnsi="Times New Roman"/>
          <w:b/>
          <w:sz w:val="22"/>
          <w:szCs w:val="22"/>
        </w:rPr>
      </w:pPr>
      <w:bookmarkStart w:id="19" w:name="_Toc124934914"/>
      <w:r w:rsidRPr="0048099E">
        <w:rPr>
          <w:rFonts w:ascii="Times New Roman" w:hAnsi="Times New Roman"/>
          <w:b/>
          <w:sz w:val="22"/>
          <w:szCs w:val="22"/>
        </w:rPr>
        <w:t>Cláusula 31</w:t>
      </w:r>
      <w:r w:rsidRPr="0048099E">
        <w:rPr>
          <w:rFonts w:ascii="Times New Roman" w:hAnsi="Times New Roman"/>
          <w:sz w:val="22"/>
          <w:szCs w:val="22"/>
        </w:rPr>
        <w:tab/>
      </w:r>
      <w:r w:rsidRPr="0048099E">
        <w:rPr>
          <w:rFonts w:ascii="Times New Roman" w:hAnsi="Times New Roman"/>
          <w:b/>
          <w:sz w:val="22"/>
          <w:szCs w:val="22"/>
        </w:rPr>
        <w:t>Recepción provisional</w:t>
      </w:r>
      <w:bookmarkEnd w:id="19"/>
    </w:p>
    <w:p w14:paraId="509CA6F0" w14:textId="67921994" w:rsidR="005C655F" w:rsidRDefault="0047783A" w:rsidP="001B55AC">
      <w:pPr>
        <w:jc w:val="both"/>
        <w:rPr>
          <w:rFonts w:ascii="Times New Roman" w:hAnsi="Times New Roman"/>
          <w:sz w:val="22"/>
          <w:szCs w:val="22"/>
        </w:rPr>
      </w:pPr>
      <w:r w:rsidRPr="0048099E">
        <w:rPr>
          <w:rFonts w:ascii="Times New Roman" w:hAnsi="Times New Roman"/>
          <w:sz w:val="22"/>
          <w:szCs w:val="22"/>
        </w:rPr>
        <w:t xml:space="preserve">El </w:t>
      </w:r>
      <w:r w:rsidR="00AB00E7" w:rsidRPr="0048099E">
        <w:rPr>
          <w:rFonts w:ascii="Times New Roman" w:hAnsi="Times New Roman"/>
          <w:sz w:val="22"/>
          <w:szCs w:val="22"/>
        </w:rPr>
        <w:t>c</w:t>
      </w:r>
      <w:r w:rsidRPr="0048099E">
        <w:rPr>
          <w:rFonts w:ascii="Times New Roman" w:hAnsi="Times New Roman"/>
          <w:sz w:val="22"/>
          <w:szCs w:val="22"/>
        </w:rPr>
        <w:t xml:space="preserve">ertificado de </w:t>
      </w:r>
      <w:r w:rsidR="00AB00E7" w:rsidRPr="0048099E">
        <w:rPr>
          <w:rFonts w:ascii="Times New Roman" w:hAnsi="Times New Roman"/>
          <w:sz w:val="22"/>
          <w:szCs w:val="22"/>
        </w:rPr>
        <w:t>r</w:t>
      </w:r>
      <w:r w:rsidRPr="0048099E">
        <w:rPr>
          <w:rFonts w:ascii="Times New Roman" w:hAnsi="Times New Roman"/>
          <w:sz w:val="22"/>
          <w:szCs w:val="22"/>
        </w:rPr>
        <w:t xml:space="preserve">ecepción </w:t>
      </w:r>
      <w:r w:rsidR="00AB00E7" w:rsidRPr="0048099E">
        <w:rPr>
          <w:rFonts w:ascii="Times New Roman" w:hAnsi="Times New Roman"/>
          <w:sz w:val="22"/>
          <w:szCs w:val="22"/>
        </w:rPr>
        <w:t>p</w:t>
      </w:r>
      <w:r w:rsidRPr="0048099E">
        <w:rPr>
          <w:rFonts w:ascii="Times New Roman" w:hAnsi="Times New Roman"/>
          <w:sz w:val="22"/>
          <w:szCs w:val="22"/>
        </w:rPr>
        <w:t>rovisional deberá expedirse utilizando la plantilla del anexo</w:t>
      </w:r>
      <w:r w:rsidR="00B45A6C" w:rsidRPr="0048099E">
        <w:rPr>
          <w:rFonts w:ascii="Times New Roman" w:hAnsi="Times New Roman"/>
          <w:sz w:val="22"/>
          <w:szCs w:val="22"/>
        </w:rPr>
        <w:t xml:space="preserve"> </w:t>
      </w:r>
      <w:r w:rsidR="005C655F" w:rsidRPr="0048099E">
        <w:rPr>
          <w:rFonts w:ascii="Times New Roman" w:hAnsi="Times New Roman"/>
          <w:sz w:val="22"/>
          <w:szCs w:val="22"/>
        </w:rPr>
        <w:t xml:space="preserve">C11, para ello el contratista deberá coordinar estrechamente con el </w:t>
      </w:r>
      <w:r w:rsidR="007137AA">
        <w:rPr>
          <w:rFonts w:ascii="Times New Roman" w:hAnsi="Times New Roman"/>
          <w:sz w:val="22"/>
          <w:szCs w:val="22"/>
        </w:rPr>
        <w:t>Órgano de C</w:t>
      </w:r>
      <w:r w:rsidR="005C655F" w:rsidRPr="0048099E">
        <w:rPr>
          <w:rFonts w:ascii="Times New Roman" w:hAnsi="Times New Roman"/>
          <w:sz w:val="22"/>
          <w:szCs w:val="22"/>
        </w:rPr>
        <w:t>ontratación.</w:t>
      </w:r>
    </w:p>
    <w:p w14:paraId="38DA2404" w14:textId="3815BABD" w:rsidR="004C07B7" w:rsidRPr="0048099E" w:rsidRDefault="0047783A" w:rsidP="004C07B7">
      <w:pPr>
        <w:spacing w:before="240"/>
        <w:ind w:left="1134" w:hanging="1134"/>
        <w:jc w:val="both"/>
        <w:rPr>
          <w:rFonts w:ascii="Times New Roman" w:hAnsi="Times New Roman"/>
          <w:b/>
          <w:sz w:val="22"/>
          <w:szCs w:val="22"/>
        </w:rPr>
      </w:pPr>
      <w:bookmarkStart w:id="20" w:name="_Toc124934915"/>
      <w:r w:rsidRPr="0048099E">
        <w:rPr>
          <w:rFonts w:ascii="Times New Roman" w:hAnsi="Times New Roman"/>
          <w:b/>
          <w:sz w:val="22"/>
          <w:szCs w:val="22"/>
        </w:rPr>
        <w:t>Cláusula 32</w:t>
      </w:r>
      <w:r w:rsidR="000E7624">
        <w:rPr>
          <w:rFonts w:ascii="Times New Roman" w:hAnsi="Times New Roman"/>
          <w:b/>
          <w:sz w:val="22"/>
          <w:szCs w:val="22"/>
        </w:rPr>
        <w:t xml:space="preserve"> </w:t>
      </w:r>
      <w:r w:rsidRPr="0048099E">
        <w:rPr>
          <w:rFonts w:ascii="Times New Roman" w:hAnsi="Times New Roman"/>
          <w:sz w:val="22"/>
          <w:szCs w:val="22"/>
        </w:rPr>
        <w:tab/>
      </w:r>
      <w:r w:rsidRPr="0048099E">
        <w:rPr>
          <w:rFonts w:ascii="Times New Roman" w:hAnsi="Times New Roman"/>
          <w:b/>
          <w:sz w:val="22"/>
          <w:szCs w:val="22"/>
        </w:rPr>
        <w:t>Garantía</w:t>
      </w:r>
      <w:bookmarkEnd w:id="20"/>
    </w:p>
    <w:p w14:paraId="048D560A" w14:textId="77777777" w:rsidR="00DF7EE0" w:rsidRPr="0048099E" w:rsidRDefault="00177A94" w:rsidP="005E3E3F">
      <w:pPr>
        <w:ind w:left="1134" w:hanging="708"/>
        <w:jc w:val="both"/>
        <w:rPr>
          <w:rFonts w:ascii="Times New Roman" w:hAnsi="Times New Roman"/>
          <w:sz w:val="22"/>
          <w:szCs w:val="22"/>
        </w:rPr>
      </w:pPr>
      <w:r w:rsidRPr="0048099E">
        <w:rPr>
          <w:rFonts w:ascii="Times New Roman" w:hAnsi="Times New Roman"/>
          <w:sz w:val="22"/>
          <w:szCs w:val="22"/>
        </w:rPr>
        <w:t>32.6</w:t>
      </w:r>
      <w:r w:rsidRPr="0048099E">
        <w:rPr>
          <w:rFonts w:ascii="Times New Roman" w:hAnsi="Times New Roman"/>
          <w:sz w:val="22"/>
          <w:szCs w:val="22"/>
        </w:rPr>
        <w:tab/>
      </w:r>
      <w:r w:rsidR="00DF7EE0" w:rsidRPr="0048099E">
        <w:rPr>
          <w:rFonts w:ascii="Times New Roman" w:hAnsi="Times New Roman"/>
          <w:sz w:val="22"/>
          <w:szCs w:val="22"/>
        </w:rPr>
        <w:t xml:space="preserve">Esta garantía estará en vigor durante </w:t>
      </w:r>
      <w:r w:rsidR="007F7DFA" w:rsidRPr="0048099E">
        <w:rPr>
          <w:rFonts w:ascii="Times New Roman" w:hAnsi="Times New Roman"/>
          <w:sz w:val="22"/>
          <w:szCs w:val="22"/>
        </w:rPr>
        <w:t>1 año</w:t>
      </w:r>
      <w:r w:rsidR="005C655F" w:rsidRPr="0048099E">
        <w:rPr>
          <w:rFonts w:ascii="Times New Roman" w:hAnsi="Times New Roman"/>
          <w:sz w:val="22"/>
          <w:szCs w:val="22"/>
        </w:rPr>
        <w:t xml:space="preserve"> </w:t>
      </w:r>
      <w:r w:rsidR="00DF7EE0" w:rsidRPr="0048099E">
        <w:rPr>
          <w:rFonts w:ascii="Times New Roman" w:hAnsi="Times New Roman"/>
          <w:sz w:val="22"/>
          <w:szCs w:val="22"/>
        </w:rPr>
        <w:t>a partir de la recepción provisional.</w:t>
      </w:r>
    </w:p>
    <w:p w14:paraId="3D2A7BF9" w14:textId="167C42A7" w:rsidR="0047783A" w:rsidRPr="0048099E" w:rsidRDefault="0047783A" w:rsidP="005E3E3F">
      <w:pPr>
        <w:spacing w:before="240"/>
        <w:ind w:left="1134" w:hanging="1134"/>
        <w:jc w:val="both"/>
        <w:rPr>
          <w:rFonts w:ascii="Times New Roman" w:hAnsi="Times New Roman"/>
          <w:b/>
          <w:sz w:val="22"/>
          <w:szCs w:val="22"/>
        </w:rPr>
      </w:pPr>
      <w:bookmarkStart w:id="21" w:name="_Toc119839451"/>
      <w:bookmarkStart w:id="22" w:name="_Toc124934916"/>
      <w:r w:rsidRPr="0048099E">
        <w:rPr>
          <w:rFonts w:ascii="Times New Roman" w:hAnsi="Times New Roman"/>
          <w:b/>
          <w:sz w:val="22"/>
          <w:szCs w:val="22"/>
        </w:rPr>
        <w:t>Cláusula 33</w:t>
      </w:r>
      <w:r w:rsidR="000E7624">
        <w:rPr>
          <w:rFonts w:ascii="Times New Roman" w:hAnsi="Times New Roman"/>
          <w:b/>
          <w:sz w:val="22"/>
          <w:szCs w:val="22"/>
        </w:rPr>
        <w:t xml:space="preserve"> </w:t>
      </w:r>
      <w:r w:rsidRPr="0048099E">
        <w:rPr>
          <w:rFonts w:ascii="Times New Roman" w:hAnsi="Times New Roman"/>
          <w:sz w:val="22"/>
          <w:szCs w:val="22"/>
        </w:rPr>
        <w:tab/>
      </w:r>
      <w:r w:rsidRPr="0048099E">
        <w:rPr>
          <w:rFonts w:ascii="Times New Roman" w:hAnsi="Times New Roman"/>
          <w:b/>
          <w:sz w:val="22"/>
          <w:szCs w:val="22"/>
        </w:rPr>
        <w:t>Servicio posventa</w:t>
      </w:r>
      <w:bookmarkEnd w:id="21"/>
      <w:bookmarkEnd w:id="22"/>
      <w:r w:rsidR="005E3E3F" w:rsidRPr="0048099E">
        <w:rPr>
          <w:rFonts w:ascii="Times New Roman" w:hAnsi="Times New Roman"/>
          <w:b/>
          <w:sz w:val="22"/>
          <w:szCs w:val="22"/>
        </w:rPr>
        <w:t xml:space="preserve"> – No Aplica</w:t>
      </w:r>
    </w:p>
    <w:p w14:paraId="21E2DE18" w14:textId="34A9B5BC" w:rsidR="0047783A" w:rsidRPr="0048099E" w:rsidRDefault="0047783A" w:rsidP="00294FAB">
      <w:pPr>
        <w:spacing w:before="240"/>
        <w:ind w:left="1134" w:hanging="1134"/>
        <w:jc w:val="both"/>
        <w:rPr>
          <w:rFonts w:ascii="Times New Roman" w:hAnsi="Times New Roman"/>
          <w:b/>
          <w:sz w:val="22"/>
          <w:szCs w:val="22"/>
        </w:rPr>
      </w:pPr>
      <w:bookmarkStart w:id="23" w:name="_Toc124934917"/>
      <w:r w:rsidRPr="0048099E">
        <w:rPr>
          <w:rFonts w:ascii="Times New Roman" w:hAnsi="Times New Roman"/>
          <w:b/>
          <w:sz w:val="22"/>
          <w:szCs w:val="22"/>
        </w:rPr>
        <w:t>Cláusula 40</w:t>
      </w:r>
      <w:r w:rsidRPr="0048099E">
        <w:rPr>
          <w:rFonts w:ascii="Times New Roman" w:hAnsi="Times New Roman"/>
          <w:sz w:val="22"/>
          <w:szCs w:val="22"/>
        </w:rPr>
        <w:tab/>
      </w:r>
      <w:r w:rsidR="000E7624">
        <w:rPr>
          <w:rFonts w:ascii="Times New Roman" w:hAnsi="Times New Roman"/>
          <w:sz w:val="22"/>
          <w:szCs w:val="22"/>
        </w:rPr>
        <w:t xml:space="preserve"> </w:t>
      </w:r>
      <w:r w:rsidR="000E7624">
        <w:rPr>
          <w:rFonts w:ascii="Times New Roman" w:hAnsi="Times New Roman"/>
          <w:sz w:val="22"/>
          <w:szCs w:val="22"/>
        </w:rPr>
        <w:tab/>
      </w:r>
      <w:r w:rsidRPr="0048099E">
        <w:rPr>
          <w:rFonts w:ascii="Times New Roman" w:hAnsi="Times New Roman"/>
          <w:b/>
          <w:sz w:val="22"/>
          <w:szCs w:val="22"/>
        </w:rPr>
        <w:t xml:space="preserve">Resolución de </w:t>
      </w:r>
      <w:bookmarkEnd w:id="23"/>
      <w:r w:rsidR="008437CA" w:rsidRPr="0048099E">
        <w:rPr>
          <w:rFonts w:ascii="Times New Roman" w:hAnsi="Times New Roman"/>
          <w:b/>
          <w:sz w:val="22"/>
          <w:szCs w:val="22"/>
        </w:rPr>
        <w:t>controversias</w:t>
      </w:r>
    </w:p>
    <w:p w14:paraId="176F0202" w14:textId="77777777" w:rsidR="0038357E" w:rsidRPr="0048099E" w:rsidRDefault="0047783A" w:rsidP="005E3E3F">
      <w:pPr>
        <w:ind w:left="1134" w:hanging="708"/>
        <w:jc w:val="both"/>
        <w:rPr>
          <w:rFonts w:ascii="Times New Roman" w:hAnsi="Times New Roman"/>
          <w:sz w:val="22"/>
          <w:szCs w:val="22"/>
        </w:rPr>
      </w:pPr>
      <w:r w:rsidRPr="0048099E">
        <w:rPr>
          <w:rFonts w:ascii="Times New Roman" w:hAnsi="Times New Roman"/>
          <w:sz w:val="22"/>
          <w:szCs w:val="22"/>
        </w:rPr>
        <w:t>40.4</w:t>
      </w:r>
      <w:r w:rsidRPr="0048099E">
        <w:rPr>
          <w:rFonts w:ascii="Times New Roman" w:hAnsi="Times New Roman"/>
          <w:sz w:val="22"/>
          <w:szCs w:val="22"/>
        </w:rPr>
        <w:tab/>
        <w:t xml:space="preserve">Las </w:t>
      </w:r>
      <w:r w:rsidR="008437CA" w:rsidRPr="0048099E">
        <w:rPr>
          <w:rFonts w:ascii="Times New Roman" w:hAnsi="Times New Roman"/>
          <w:sz w:val="22"/>
          <w:szCs w:val="22"/>
        </w:rPr>
        <w:t>controversias</w:t>
      </w:r>
      <w:r w:rsidRPr="0048099E">
        <w:rPr>
          <w:rFonts w:ascii="Times New Roman" w:hAnsi="Times New Roman"/>
          <w:sz w:val="22"/>
          <w:szCs w:val="22"/>
        </w:rPr>
        <w:t xml:space="preserve"> que se deriven del presente </w:t>
      </w:r>
      <w:r w:rsidR="001D6272" w:rsidRPr="0048099E">
        <w:rPr>
          <w:rFonts w:ascii="Times New Roman" w:hAnsi="Times New Roman"/>
          <w:sz w:val="22"/>
          <w:szCs w:val="22"/>
        </w:rPr>
        <w:t>contrato</w:t>
      </w:r>
      <w:r w:rsidRPr="0048099E">
        <w:rPr>
          <w:rFonts w:ascii="Times New Roman" w:hAnsi="Times New Roman"/>
          <w:sz w:val="22"/>
          <w:szCs w:val="22"/>
        </w:rPr>
        <w:t xml:space="preserve"> o que se planteen en relación con él y que no puedan </w:t>
      </w:r>
      <w:r w:rsidR="008437CA" w:rsidRPr="0048099E">
        <w:rPr>
          <w:rFonts w:ascii="Times New Roman" w:hAnsi="Times New Roman"/>
          <w:sz w:val="22"/>
          <w:szCs w:val="22"/>
        </w:rPr>
        <w:t>resolverse</w:t>
      </w:r>
      <w:r w:rsidR="00161470" w:rsidRPr="0048099E">
        <w:rPr>
          <w:rFonts w:ascii="Times New Roman" w:hAnsi="Times New Roman"/>
          <w:sz w:val="22"/>
          <w:szCs w:val="22"/>
        </w:rPr>
        <w:t xml:space="preserve"> de otro modo se someterán a l</w:t>
      </w:r>
      <w:r w:rsidR="000B70F0" w:rsidRPr="0048099E">
        <w:rPr>
          <w:rFonts w:ascii="Times New Roman" w:hAnsi="Times New Roman"/>
          <w:sz w:val="22"/>
          <w:szCs w:val="22"/>
        </w:rPr>
        <w:t>a jurisdicción exclusiva de lo Contencioso Administrativo con Sede en Tegucigalpa</w:t>
      </w:r>
      <w:r w:rsidR="00294FAB" w:rsidRPr="0048099E">
        <w:rPr>
          <w:rFonts w:ascii="Times New Roman" w:hAnsi="Times New Roman"/>
          <w:sz w:val="22"/>
          <w:szCs w:val="22"/>
        </w:rPr>
        <w:t xml:space="preserve"> </w:t>
      </w:r>
      <w:r w:rsidRPr="0048099E">
        <w:rPr>
          <w:rFonts w:ascii="Times New Roman" w:hAnsi="Times New Roman"/>
          <w:sz w:val="22"/>
          <w:szCs w:val="22"/>
        </w:rPr>
        <w:t>de</w:t>
      </w:r>
      <w:r w:rsidR="005E3E3F" w:rsidRPr="0048099E">
        <w:rPr>
          <w:rFonts w:ascii="Times New Roman" w:hAnsi="Times New Roman"/>
          <w:sz w:val="22"/>
          <w:szCs w:val="22"/>
        </w:rPr>
        <w:t xml:space="preserve"> la Procuraduría General de la República</w:t>
      </w:r>
      <w:r w:rsidR="00294FAB" w:rsidRPr="0048099E">
        <w:rPr>
          <w:rFonts w:ascii="Times New Roman" w:hAnsi="Times New Roman"/>
          <w:sz w:val="22"/>
          <w:szCs w:val="22"/>
        </w:rPr>
        <w:t xml:space="preserve"> con arreglo a la legislación nacional del Estado del Órgano de Contratación.</w:t>
      </w:r>
    </w:p>
    <w:p w14:paraId="18ACBE8D" w14:textId="77777777" w:rsidR="00B605B6" w:rsidRPr="0048099E" w:rsidRDefault="00B605B6" w:rsidP="00872DA7">
      <w:pPr>
        <w:pStyle w:val="Listaconnmeros"/>
        <w:numPr>
          <w:ilvl w:val="0"/>
          <w:numId w:val="0"/>
        </w:numPr>
        <w:spacing w:before="240"/>
        <w:ind w:left="1134" w:hanging="1134"/>
        <w:rPr>
          <w:b/>
          <w:sz w:val="22"/>
          <w:szCs w:val="22"/>
        </w:rPr>
      </w:pPr>
      <w:r w:rsidRPr="0048099E">
        <w:rPr>
          <w:b/>
          <w:sz w:val="22"/>
          <w:szCs w:val="22"/>
        </w:rPr>
        <w:t>Cláusula 45</w:t>
      </w:r>
      <w:r w:rsidRPr="0048099E">
        <w:rPr>
          <w:sz w:val="22"/>
          <w:szCs w:val="22"/>
        </w:rPr>
        <w:tab/>
      </w:r>
      <w:r w:rsidRPr="0048099E">
        <w:rPr>
          <w:b/>
          <w:sz w:val="22"/>
          <w:szCs w:val="22"/>
        </w:rPr>
        <w:t>Otras cláusulas adicionales</w:t>
      </w:r>
      <w:r w:rsidR="005E3E3F" w:rsidRPr="0048099E">
        <w:rPr>
          <w:b/>
          <w:sz w:val="22"/>
          <w:szCs w:val="22"/>
        </w:rPr>
        <w:t xml:space="preserve"> – No aplica</w:t>
      </w:r>
    </w:p>
    <w:p w14:paraId="3616E710" w14:textId="77777777" w:rsidR="001B55AC" w:rsidRPr="003D6B6C" w:rsidRDefault="001B55AC" w:rsidP="001B55AC">
      <w:pPr>
        <w:pStyle w:val="Listaconnmeros"/>
        <w:numPr>
          <w:ilvl w:val="0"/>
          <w:numId w:val="0"/>
        </w:numPr>
        <w:spacing w:before="360" w:after="100" w:afterAutospacing="1"/>
        <w:ind w:left="1984" w:hanging="425"/>
        <w:jc w:val="center"/>
        <w:rPr>
          <w:sz w:val="22"/>
          <w:szCs w:val="22"/>
        </w:rPr>
      </w:pPr>
      <w:r>
        <w:rPr>
          <w:sz w:val="22"/>
        </w:rPr>
        <w:t>* * *</w:t>
      </w:r>
    </w:p>
    <w:sectPr w:rsidR="001B55AC" w:rsidRPr="003D6B6C" w:rsidSect="001A0078">
      <w:footerReference w:type="even" r:id="rId8"/>
      <w:footerReference w:type="default" r:id="rId9"/>
      <w:footerReference w:type="first" r:id="rId10"/>
      <w:footnotePr>
        <w:numRestart w:val="eachPage"/>
      </w:footnotePr>
      <w:pgSz w:w="12240" w:h="15840" w:code="1"/>
      <w:pgMar w:top="1134" w:right="1418" w:bottom="993" w:left="1701" w:header="720" w:footer="313"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6649B6" w14:textId="77777777" w:rsidR="00600415" w:rsidRPr="006A5F84" w:rsidRDefault="00600415">
      <w:r w:rsidRPr="006A5F84">
        <w:separator/>
      </w:r>
    </w:p>
  </w:endnote>
  <w:endnote w:type="continuationSeparator" w:id="0">
    <w:p w14:paraId="783C0701" w14:textId="77777777" w:rsidR="00600415" w:rsidRPr="006A5F84" w:rsidRDefault="0060041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CAF17" w14:textId="77777777" w:rsidR="00117ADA" w:rsidRDefault="00117ADA" w:rsidP="0047783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1FA5D59B" w14:textId="77777777" w:rsidR="00117ADA" w:rsidRDefault="00117ADA" w:rsidP="0047783A">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1C322" w14:textId="77777777" w:rsidR="007E36E3" w:rsidRPr="00FE689C" w:rsidRDefault="000A2CCA" w:rsidP="007E36E3">
    <w:pPr>
      <w:pStyle w:val="Piedepgina"/>
      <w:tabs>
        <w:tab w:val="clear" w:pos="4320"/>
        <w:tab w:val="clear" w:pos="8640"/>
        <w:tab w:val="right" w:pos="8647"/>
      </w:tabs>
      <w:spacing w:after="0"/>
      <w:ind w:right="6"/>
      <w:rPr>
        <w:rStyle w:val="Nmerodepgina"/>
        <w:rFonts w:ascii="Times New Roman" w:hAnsi="Times New Roman"/>
        <w:sz w:val="18"/>
        <w:szCs w:val="18"/>
      </w:rPr>
    </w:pPr>
    <w:r>
      <w:rPr>
        <w:rFonts w:ascii="Times New Roman" w:hAnsi="Times New Roman"/>
        <w:b/>
        <w:sz w:val="18"/>
      </w:rPr>
      <w:t xml:space="preserve">15 de </w:t>
    </w:r>
    <w:r w:rsidR="004705E4">
      <w:rPr>
        <w:rFonts w:ascii="Times New Roman" w:hAnsi="Times New Roman"/>
        <w:b/>
        <w:sz w:val="18"/>
      </w:rPr>
      <w:t>enero</w:t>
    </w:r>
    <w:r>
      <w:rPr>
        <w:rFonts w:ascii="Times New Roman" w:hAnsi="Times New Roman"/>
        <w:b/>
        <w:sz w:val="18"/>
      </w:rPr>
      <w:t xml:space="preserve"> de 201</w:t>
    </w:r>
    <w:r w:rsidR="00E55A06">
      <w:rPr>
        <w:rFonts w:ascii="Times New Roman" w:hAnsi="Times New Roman"/>
        <w:b/>
        <w:sz w:val="18"/>
      </w:rPr>
      <w:t>6</w:t>
    </w:r>
    <w:r w:rsidR="004104BC" w:rsidRPr="004104BC">
      <w:rPr>
        <w:sz w:val="18"/>
        <w:szCs w:val="18"/>
      </w:rPr>
      <w:t xml:space="preserve"> </w:t>
    </w:r>
    <w:r w:rsidR="000B46A8">
      <w:rPr>
        <w:rStyle w:val="Nmerodepgina"/>
        <w:rFonts w:ascii="Times New Roman" w:hAnsi="Times New Roman"/>
        <w:sz w:val="18"/>
      </w:rPr>
      <w:t xml:space="preserve">Página </w:t>
    </w:r>
    <w:r w:rsidR="007E36E3" w:rsidRPr="009423FB">
      <w:rPr>
        <w:rStyle w:val="Nmerodepgina"/>
        <w:rFonts w:ascii="Times New Roman" w:hAnsi="Times New Roman"/>
        <w:sz w:val="18"/>
        <w:szCs w:val="18"/>
      </w:rPr>
      <w:fldChar w:fldCharType="begin"/>
    </w:r>
    <w:r w:rsidR="007E36E3" w:rsidRPr="00FE689C">
      <w:rPr>
        <w:rStyle w:val="Nmerodepgina"/>
        <w:rFonts w:ascii="Times New Roman" w:hAnsi="Times New Roman"/>
        <w:sz w:val="18"/>
        <w:szCs w:val="18"/>
      </w:rPr>
      <w:instrText xml:space="preserve"> PAGE </w:instrText>
    </w:r>
    <w:r w:rsidR="007E36E3" w:rsidRPr="009423FB">
      <w:rPr>
        <w:rStyle w:val="Nmerodepgina"/>
        <w:rFonts w:ascii="Times New Roman" w:hAnsi="Times New Roman"/>
        <w:sz w:val="18"/>
        <w:szCs w:val="18"/>
      </w:rPr>
      <w:fldChar w:fldCharType="separate"/>
    </w:r>
    <w:r w:rsidR="002B1462">
      <w:rPr>
        <w:rStyle w:val="Nmerodepgina"/>
        <w:rFonts w:ascii="Times New Roman" w:hAnsi="Times New Roman"/>
        <w:noProof/>
        <w:sz w:val="18"/>
        <w:szCs w:val="18"/>
      </w:rPr>
      <w:t>1</w:t>
    </w:r>
    <w:r w:rsidR="007E36E3" w:rsidRPr="009423FB">
      <w:rPr>
        <w:rStyle w:val="Nmerodepgina"/>
        <w:rFonts w:ascii="Times New Roman" w:hAnsi="Times New Roman"/>
        <w:sz w:val="18"/>
        <w:szCs w:val="18"/>
      </w:rPr>
      <w:fldChar w:fldCharType="end"/>
    </w:r>
    <w:r w:rsidR="000B46A8">
      <w:rPr>
        <w:rStyle w:val="Nmerodepgina"/>
        <w:rFonts w:ascii="Times New Roman" w:hAnsi="Times New Roman"/>
        <w:sz w:val="18"/>
      </w:rPr>
      <w:t xml:space="preserve"> de </w:t>
    </w:r>
    <w:r w:rsidR="007E36E3" w:rsidRPr="009423FB">
      <w:rPr>
        <w:rStyle w:val="Nmerodepgina"/>
        <w:rFonts w:ascii="Times New Roman" w:hAnsi="Times New Roman"/>
        <w:sz w:val="18"/>
        <w:szCs w:val="18"/>
      </w:rPr>
      <w:fldChar w:fldCharType="begin"/>
    </w:r>
    <w:r w:rsidR="007E36E3" w:rsidRPr="00FE689C">
      <w:rPr>
        <w:rStyle w:val="Nmerodepgina"/>
        <w:rFonts w:ascii="Times New Roman" w:hAnsi="Times New Roman"/>
        <w:sz w:val="18"/>
        <w:szCs w:val="18"/>
      </w:rPr>
      <w:instrText xml:space="preserve"> NUMPAGES </w:instrText>
    </w:r>
    <w:r w:rsidR="007E36E3" w:rsidRPr="009423FB">
      <w:rPr>
        <w:rStyle w:val="Nmerodepgina"/>
        <w:rFonts w:ascii="Times New Roman" w:hAnsi="Times New Roman"/>
        <w:sz w:val="18"/>
        <w:szCs w:val="18"/>
      </w:rPr>
      <w:fldChar w:fldCharType="separate"/>
    </w:r>
    <w:r w:rsidR="002B1462">
      <w:rPr>
        <w:rStyle w:val="Nmerodepgina"/>
        <w:rFonts w:ascii="Times New Roman" w:hAnsi="Times New Roman"/>
        <w:noProof/>
        <w:sz w:val="18"/>
        <w:szCs w:val="18"/>
      </w:rPr>
      <w:t>3</w:t>
    </w:r>
    <w:r w:rsidR="007E36E3" w:rsidRPr="009423FB">
      <w:rPr>
        <w:rStyle w:val="Nmerodepgina"/>
        <w:rFonts w:ascii="Times New Roman" w:hAnsi="Times New Roman"/>
        <w:sz w:val="18"/>
        <w:szCs w:val="18"/>
      </w:rPr>
      <w:fldChar w:fldCharType="end"/>
    </w:r>
  </w:p>
  <w:p w14:paraId="32D78DA0" w14:textId="77777777" w:rsidR="00117ADA" w:rsidRPr="007E36E3" w:rsidRDefault="00C50CE5" w:rsidP="00FC48E1">
    <w:pPr>
      <w:spacing w:before="0" w:after="0"/>
      <w:jc w:val="both"/>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8746B">
      <w:rPr>
        <w:rFonts w:ascii="Times New Roman" w:hAnsi="Times New Roman"/>
        <w:noProof/>
        <w:sz w:val="18"/>
        <w:szCs w:val="18"/>
      </w:rPr>
      <w:t>CONDICIONES PARTICULARES</w:t>
    </w:r>
    <w:r>
      <w:rPr>
        <w:rFonts w:ascii="Times New Roman" w:hAnsi="Times New Roman"/>
        <w:sz w:val="18"/>
        <w:szCs w:val="18"/>
      </w:rPr>
      <w:fldChar w:fldCharType="end"/>
    </w:r>
    <w:r w:rsidR="00296BAC" w:rsidRPr="00296BAC">
      <w:rPr>
        <w:sz w:val="18"/>
        <w:szCs w:val="18"/>
      </w:rPr>
      <w:t xml:space="preserve"> </w:t>
    </w:r>
    <w:r w:rsidR="00296BAC">
      <w:rPr>
        <w:sz w:val="18"/>
        <w:szCs w:val="18"/>
      </w:rPr>
      <w:t xml:space="preserve">Licitación abierta local – Equipo informático y audiovisual – </w:t>
    </w:r>
    <w:r w:rsidR="00FC48E1">
      <w:rPr>
        <w:sz w:val="18"/>
        <w:szCs w:val="18"/>
      </w:rPr>
      <w:t xml:space="preserve">Programa </w:t>
    </w:r>
    <w:r w:rsidR="00296BAC">
      <w:rPr>
        <w:sz w:val="18"/>
        <w:szCs w:val="18"/>
      </w:rPr>
      <w:t>EURO+LABOR</w:t>
    </w:r>
    <w:r w:rsidR="00296BAC">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EF146" w14:textId="77777777" w:rsidR="00117ADA" w:rsidRPr="006A5F84" w:rsidRDefault="00117ADA" w:rsidP="0047783A">
    <w:pPr>
      <w:pStyle w:val="Piedepgina"/>
      <w:framePr w:wrap="around" w:vAnchor="text" w:hAnchor="margin" w:xAlign="right" w:y="1"/>
      <w:rPr>
        <w:rStyle w:val="Nmerodepgina"/>
      </w:rPr>
    </w:pPr>
    <w:r w:rsidRPr="006A5F84">
      <w:rPr>
        <w:rStyle w:val="Nmerodepgina"/>
      </w:rPr>
      <w:fldChar w:fldCharType="begin"/>
    </w:r>
    <w:r w:rsidRPr="006A5F84">
      <w:rPr>
        <w:rStyle w:val="Nmerodepgina"/>
      </w:rPr>
      <w:instrText xml:space="preserve">PAGE  </w:instrText>
    </w:r>
    <w:r w:rsidRPr="006A5F84">
      <w:rPr>
        <w:rStyle w:val="Nmerodepgina"/>
      </w:rPr>
      <w:fldChar w:fldCharType="separate"/>
    </w:r>
    <w:r w:rsidRPr="006A5F84">
      <w:rPr>
        <w:rStyle w:val="Nmerodepgina"/>
      </w:rPr>
      <w:t>1</w:t>
    </w:r>
    <w:r w:rsidRPr="006A5F84">
      <w:rPr>
        <w:rStyle w:val="Nmerodepgina"/>
      </w:rPr>
      <w:fldChar w:fldCharType="end"/>
    </w:r>
  </w:p>
  <w:p w14:paraId="4E6AD8A7" w14:textId="77777777" w:rsidR="00117ADA" w:rsidRPr="006A5F84" w:rsidRDefault="00117ADA" w:rsidP="0047783A">
    <w:pPr>
      <w:pStyle w:val="Piedepgina"/>
      <w:ind w:right="360"/>
    </w:pPr>
    <w:r>
      <w:t>2006</w:t>
    </w:r>
    <w:r>
      <w:tab/>
    </w:r>
    <w:r>
      <w:tab/>
    </w:r>
    <w:r>
      <w:tab/>
    </w:r>
    <w:r>
      <w:tab/>
    </w:r>
    <w:r>
      <w:tab/>
    </w:r>
    <w:r>
      <w:tab/>
    </w:r>
    <w:r>
      <w:tab/>
    </w:r>
    <w:r>
      <w:tab/>
    </w:r>
    <w:r>
      <w:tab/>
    </w:r>
    <w:r>
      <w:tab/>
    </w:r>
    <w:r>
      <w:tab/>
    </w:r>
    <w:r>
      <w:tab/>
    </w:r>
    <w:r>
      <w:tab/>
    </w:r>
    <w:r>
      <w:tab/>
    </w:r>
    <w:r>
      <w:tab/>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27C0D6" w14:textId="77777777" w:rsidR="00600415" w:rsidRPr="006A5F84" w:rsidRDefault="00600415">
      <w:r w:rsidRPr="006A5F84">
        <w:separator/>
      </w:r>
    </w:p>
  </w:footnote>
  <w:footnote w:type="continuationSeparator" w:id="0">
    <w:p w14:paraId="76329179" w14:textId="77777777" w:rsidR="00600415" w:rsidRPr="006A5F84" w:rsidRDefault="00600415">
      <w:r w:rsidRPr="006A5F84">
        <w:continuationSeparator/>
      </w:r>
    </w:p>
  </w:footnote>
  <w:footnote w:id="1">
    <w:p w14:paraId="424409AB" w14:textId="77777777" w:rsidR="00297C14" w:rsidRPr="00FE6CCA" w:rsidRDefault="00297C14" w:rsidP="003D6B6C">
      <w:pPr>
        <w:pStyle w:val="Textonotapie"/>
        <w:ind w:left="142" w:hanging="142"/>
        <w:rPr>
          <w:rFonts w:ascii="Times New Roman" w:hAnsi="Times New Roman"/>
          <w:lang w:val="fr-FR"/>
        </w:rPr>
      </w:pPr>
      <w:r>
        <w:rPr>
          <w:rStyle w:val="Refdenotaalpie"/>
          <w:rFonts w:ascii="Times New Roman" w:hAnsi="Times New Roman"/>
        </w:rPr>
        <w:footnoteRef/>
      </w:r>
      <w:r w:rsidRPr="00FE6CCA">
        <w:rPr>
          <w:lang w:val="fr-FR"/>
        </w:rPr>
        <w:tab/>
      </w:r>
      <w:r w:rsidRPr="00FE6CCA">
        <w:rPr>
          <w:rFonts w:ascii="Times New Roman" w:hAnsi="Times New Roman"/>
          <w:lang w:val="fr-FR"/>
        </w:rPr>
        <w:t>Véase</w:t>
      </w:r>
      <w:r w:rsidR="00FE6CCA" w:rsidRPr="00FE6CCA">
        <w:rPr>
          <w:rFonts w:ascii="Times New Roman" w:hAnsi="Times New Roman"/>
          <w:lang w:val="fr-FR"/>
        </w:rPr>
        <w:t xml:space="preserve"> </w:t>
      </w:r>
      <w:hyperlink r:id="rId1">
        <w:r w:rsidRPr="00FE6CCA">
          <w:rPr>
            <w:rStyle w:val="Hipervnculo"/>
            <w:rFonts w:ascii="Times New Roman" w:hAnsi="Times New Roman"/>
            <w:lang w:val="fr-FR"/>
          </w:rPr>
          <w:t>http://www.iccwbo.org/products-and-services/trade-facilitation/incoterms-2010/the-incoterms-rules/</w:t>
        </w:r>
      </w:hyperlink>
      <w:r w:rsidRPr="00FE6CCA">
        <w:rPr>
          <w:rFonts w:ascii="Times New Roman" w:hAnsi="Times New Roman"/>
          <w:lang w:val="fr-FR"/>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9216D6C"/>
    <w:multiLevelType w:val="multilevel"/>
    <w:tmpl w:val="F4D41070"/>
    <w:lvl w:ilvl="0">
      <w:start w:val="1"/>
      <w:numFmt w:val="decimal"/>
      <w:pStyle w:val="Ttulo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none"/>
      <w:pStyle w:val="Ttulo6"/>
      <w:lvlText w:val=""/>
      <w:lvlJc w:val="left"/>
      <w:pPr>
        <w:tabs>
          <w:tab w:val="num" w:pos="360"/>
        </w:tabs>
        <w:ind w:left="0" w:firstLine="0"/>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0"/>
  </w:num>
  <w:num w:numId="3">
    <w:abstractNumId w:val="8"/>
  </w:num>
  <w:num w:numId="4">
    <w:abstractNumId w:val="11"/>
  </w:num>
  <w:num w:numId="5">
    <w:abstractNumId w:val="22"/>
  </w:num>
  <w:num w:numId="6">
    <w:abstractNumId w:val="6"/>
  </w:num>
  <w:num w:numId="7">
    <w:abstractNumId w:val="3"/>
  </w:num>
  <w:num w:numId="8">
    <w:abstractNumId w:val="0"/>
  </w:num>
  <w:num w:numId="9">
    <w:abstractNumId w:val="12"/>
  </w:num>
  <w:num w:numId="10">
    <w:abstractNumId w:val="2"/>
  </w:num>
  <w:num w:numId="11">
    <w:abstractNumId w:val="18"/>
  </w:num>
  <w:num w:numId="12">
    <w:abstractNumId w:val="10"/>
  </w:num>
  <w:num w:numId="13">
    <w:abstractNumId w:val="4"/>
  </w:num>
  <w:num w:numId="14">
    <w:abstractNumId w:val="16"/>
  </w:num>
  <w:num w:numId="15">
    <w:abstractNumId w:val="17"/>
  </w:num>
  <w:num w:numId="16">
    <w:abstractNumId w:val="5"/>
  </w:num>
  <w:num w:numId="17">
    <w:abstractNumId w:val="14"/>
  </w:num>
  <w:num w:numId="18">
    <w:abstractNumId w:val="7"/>
  </w:num>
  <w:num w:numId="19">
    <w:abstractNumId w:val="1"/>
  </w:num>
  <w:num w:numId="20">
    <w:abstractNumId w:val="19"/>
  </w:num>
  <w:num w:numId="21">
    <w:abstractNumId w:val="15"/>
  </w:num>
  <w:num w:numId="22">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35D61"/>
    <w:rsid w:val="00040153"/>
    <w:rsid w:val="00040CF1"/>
    <w:rsid w:val="00041516"/>
    <w:rsid w:val="000417E2"/>
    <w:rsid w:val="00043159"/>
    <w:rsid w:val="0004517D"/>
    <w:rsid w:val="00051DD7"/>
    <w:rsid w:val="00053AEF"/>
    <w:rsid w:val="00056EAA"/>
    <w:rsid w:val="000574F3"/>
    <w:rsid w:val="00062BA9"/>
    <w:rsid w:val="00063C56"/>
    <w:rsid w:val="000665DF"/>
    <w:rsid w:val="00066CBA"/>
    <w:rsid w:val="000714BB"/>
    <w:rsid w:val="000724EA"/>
    <w:rsid w:val="0007671B"/>
    <w:rsid w:val="00081C1F"/>
    <w:rsid w:val="00085CA1"/>
    <w:rsid w:val="00087F35"/>
    <w:rsid w:val="0009286D"/>
    <w:rsid w:val="000A1A71"/>
    <w:rsid w:val="000A2CCA"/>
    <w:rsid w:val="000A3B36"/>
    <w:rsid w:val="000A6371"/>
    <w:rsid w:val="000A7A2C"/>
    <w:rsid w:val="000B0983"/>
    <w:rsid w:val="000B1236"/>
    <w:rsid w:val="000B46A8"/>
    <w:rsid w:val="000B5E14"/>
    <w:rsid w:val="000B70F0"/>
    <w:rsid w:val="000B79F6"/>
    <w:rsid w:val="000C4AE6"/>
    <w:rsid w:val="000C709A"/>
    <w:rsid w:val="000D24E3"/>
    <w:rsid w:val="000D2B44"/>
    <w:rsid w:val="000D40DB"/>
    <w:rsid w:val="000E7624"/>
    <w:rsid w:val="000E7B75"/>
    <w:rsid w:val="000F1339"/>
    <w:rsid w:val="000F5F5F"/>
    <w:rsid w:val="00103348"/>
    <w:rsid w:val="00103913"/>
    <w:rsid w:val="001064CD"/>
    <w:rsid w:val="0011156A"/>
    <w:rsid w:val="00111B28"/>
    <w:rsid w:val="00115916"/>
    <w:rsid w:val="00115A3D"/>
    <w:rsid w:val="00117ADA"/>
    <w:rsid w:val="001207A4"/>
    <w:rsid w:val="00121DE4"/>
    <w:rsid w:val="0012273B"/>
    <w:rsid w:val="0012677D"/>
    <w:rsid w:val="001268B7"/>
    <w:rsid w:val="001273A0"/>
    <w:rsid w:val="001278F0"/>
    <w:rsid w:val="001302A7"/>
    <w:rsid w:val="001320DF"/>
    <w:rsid w:val="001344D2"/>
    <w:rsid w:val="00137850"/>
    <w:rsid w:val="00144E89"/>
    <w:rsid w:val="0014659F"/>
    <w:rsid w:val="00150767"/>
    <w:rsid w:val="001515E4"/>
    <w:rsid w:val="001536B3"/>
    <w:rsid w:val="00154F15"/>
    <w:rsid w:val="00155623"/>
    <w:rsid w:val="00157C6D"/>
    <w:rsid w:val="00157DEE"/>
    <w:rsid w:val="00161470"/>
    <w:rsid w:val="001645AC"/>
    <w:rsid w:val="00164F15"/>
    <w:rsid w:val="0016752D"/>
    <w:rsid w:val="00167C52"/>
    <w:rsid w:val="00172CAC"/>
    <w:rsid w:val="001766D9"/>
    <w:rsid w:val="00177A94"/>
    <w:rsid w:val="00181980"/>
    <w:rsid w:val="00184144"/>
    <w:rsid w:val="00184DCE"/>
    <w:rsid w:val="001859A5"/>
    <w:rsid w:val="001864B6"/>
    <w:rsid w:val="00187253"/>
    <w:rsid w:val="001932AF"/>
    <w:rsid w:val="001937B4"/>
    <w:rsid w:val="001A0078"/>
    <w:rsid w:val="001A6941"/>
    <w:rsid w:val="001A6C79"/>
    <w:rsid w:val="001B4DA9"/>
    <w:rsid w:val="001B5454"/>
    <w:rsid w:val="001B55AC"/>
    <w:rsid w:val="001C565D"/>
    <w:rsid w:val="001C709F"/>
    <w:rsid w:val="001C75B0"/>
    <w:rsid w:val="001C7A43"/>
    <w:rsid w:val="001D0532"/>
    <w:rsid w:val="001D1EB9"/>
    <w:rsid w:val="001D20C7"/>
    <w:rsid w:val="001D339B"/>
    <w:rsid w:val="001D6272"/>
    <w:rsid w:val="001D6615"/>
    <w:rsid w:val="001E2362"/>
    <w:rsid w:val="001E4648"/>
    <w:rsid w:val="001F410B"/>
    <w:rsid w:val="001F5048"/>
    <w:rsid w:val="001F5421"/>
    <w:rsid w:val="00200A60"/>
    <w:rsid w:val="002012E1"/>
    <w:rsid w:val="002077B6"/>
    <w:rsid w:val="0021040C"/>
    <w:rsid w:val="00211229"/>
    <w:rsid w:val="00211E0F"/>
    <w:rsid w:val="00211F06"/>
    <w:rsid w:val="00216F0D"/>
    <w:rsid w:val="002209F1"/>
    <w:rsid w:val="00220BF7"/>
    <w:rsid w:val="00224C44"/>
    <w:rsid w:val="00225CDC"/>
    <w:rsid w:val="00227A8C"/>
    <w:rsid w:val="00230AB3"/>
    <w:rsid w:val="00240B1F"/>
    <w:rsid w:val="002426D3"/>
    <w:rsid w:val="002442B7"/>
    <w:rsid w:val="002455C7"/>
    <w:rsid w:val="0025137A"/>
    <w:rsid w:val="00255C6E"/>
    <w:rsid w:val="002560BB"/>
    <w:rsid w:val="002561C8"/>
    <w:rsid w:val="00256304"/>
    <w:rsid w:val="00256CB2"/>
    <w:rsid w:val="0026542C"/>
    <w:rsid w:val="00271700"/>
    <w:rsid w:val="00272A7B"/>
    <w:rsid w:val="00277BEB"/>
    <w:rsid w:val="0028364A"/>
    <w:rsid w:val="00283AC4"/>
    <w:rsid w:val="00287FF7"/>
    <w:rsid w:val="00290561"/>
    <w:rsid w:val="00294190"/>
    <w:rsid w:val="00294FAB"/>
    <w:rsid w:val="00296BAC"/>
    <w:rsid w:val="00297C14"/>
    <w:rsid w:val="002A0041"/>
    <w:rsid w:val="002A2A34"/>
    <w:rsid w:val="002A651B"/>
    <w:rsid w:val="002B1462"/>
    <w:rsid w:val="002B6401"/>
    <w:rsid w:val="002C2AB1"/>
    <w:rsid w:val="002C649A"/>
    <w:rsid w:val="002C74BB"/>
    <w:rsid w:val="002D0CE1"/>
    <w:rsid w:val="002D1FCC"/>
    <w:rsid w:val="002D2D27"/>
    <w:rsid w:val="002D2FC0"/>
    <w:rsid w:val="002D6EED"/>
    <w:rsid w:val="002F1222"/>
    <w:rsid w:val="00310D32"/>
    <w:rsid w:val="00322263"/>
    <w:rsid w:val="003308C6"/>
    <w:rsid w:val="0033212F"/>
    <w:rsid w:val="003323F5"/>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25E9"/>
    <w:rsid w:val="00395823"/>
    <w:rsid w:val="003A1309"/>
    <w:rsid w:val="003A431E"/>
    <w:rsid w:val="003A4501"/>
    <w:rsid w:val="003C1C1C"/>
    <w:rsid w:val="003C2FCC"/>
    <w:rsid w:val="003C7266"/>
    <w:rsid w:val="003D2078"/>
    <w:rsid w:val="003D3CAA"/>
    <w:rsid w:val="003D625C"/>
    <w:rsid w:val="003D6B6C"/>
    <w:rsid w:val="003D7611"/>
    <w:rsid w:val="003E7C71"/>
    <w:rsid w:val="003F2FA4"/>
    <w:rsid w:val="003F3B51"/>
    <w:rsid w:val="003F7AF5"/>
    <w:rsid w:val="003F7DB7"/>
    <w:rsid w:val="0040221E"/>
    <w:rsid w:val="0040595A"/>
    <w:rsid w:val="00405C5F"/>
    <w:rsid w:val="004072FA"/>
    <w:rsid w:val="00407C90"/>
    <w:rsid w:val="004104BC"/>
    <w:rsid w:val="0041345E"/>
    <w:rsid w:val="004158A1"/>
    <w:rsid w:val="00415CCD"/>
    <w:rsid w:val="00417570"/>
    <w:rsid w:val="00420666"/>
    <w:rsid w:val="004300D4"/>
    <w:rsid w:val="00430CD8"/>
    <w:rsid w:val="0043157A"/>
    <w:rsid w:val="004316F0"/>
    <w:rsid w:val="00432F7A"/>
    <w:rsid w:val="00435E18"/>
    <w:rsid w:val="00441859"/>
    <w:rsid w:val="004476EF"/>
    <w:rsid w:val="004520DC"/>
    <w:rsid w:val="0045310F"/>
    <w:rsid w:val="00454E0D"/>
    <w:rsid w:val="004554CB"/>
    <w:rsid w:val="0045678B"/>
    <w:rsid w:val="004607CD"/>
    <w:rsid w:val="004705E4"/>
    <w:rsid w:val="00474AF3"/>
    <w:rsid w:val="004775D2"/>
    <w:rsid w:val="00477689"/>
    <w:rsid w:val="0047783A"/>
    <w:rsid w:val="0048099E"/>
    <w:rsid w:val="00483E26"/>
    <w:rsid w:val="0049088E"/>
    <w:rsid w:val="00494168"/>
    <w:rsid w:val="004A0140"/>
    <w:rsid w:val="004A101E"/>
    <w:rsid w:val="004A7ED9"/>
    <w:rsid w:val="004C07B7"/>
    <w:rsid w:val="004C35B5"/>
    <w:rsid w:val="004C3C82"/>
    <w:rsid w:val="004D2FD8"/>
    <w:rsid w:val="004D33C9"/>
    <w:rsid w:val="004E43B2"/>
    <w:rsid w:val="004F5C57"/>
    <w:rsid w:val="004F7A0E"/>
    <w:rsid w:val="00500523"/>
    <w:rsid w:val="005005D7"/>
    <w:rsid w:val="00501FF0"/>
    <w:rsid w:val="00513C6F"/>
    <w:rsid w:val="00515D85"/>
    <w:rsid w:val="00516552"/>
    <w:rsid w:val="0052175F"/>
    <w:rsid w:val="005303A2"/>
    <w:rsid w:val="00530948"/>
    <w:rsid w:val="00534972"/>
    <w:rsid w:val="00535826"/>
    <w:rsid w:val="00536B4A"/>
    <w:rsid w:val="00537189"/>
    <w:rsid w:val="00551543"/>
    <w:rsid w:val="00554164"/>
    <w:rsid w:val="00556923"/>
    <w:rsid w:val="005634B2"/>
    <w:rsid w:val="00563669"/>
    <w:rsid w:val="00575CB0"/>
    <w:rsid w:val="00582894"/>
    <w:rsid w:val="00584F28"/>
    <w:rsid w:val="00586D6C"/>
    <w:rsid w:val="00591F23"/>
    <w:rsid w:val="005921FA"/>
    <w:rsid w:val="00593550"/>
    <w:rsid w:val="005B0129"/>
    <w:rsid w:val="005B083F"/>
    <w:rsid w:val="005B2018"/>
    <w:rsid w:val="005C0EA1"/>
    <w:rsid w:val="005C36B8"/>
    <w:rsid w:val="005C655F"/>
    <w:rsid w:val="005D0163"/>
    <w:rsid w:val="005D03AA"/>
    <w:rsid w:val="005D05B0"/>
    <w:rsid w:val="005D1BBD"/>
    <w:rsid w:val="005D72F7"/>
    <w:rsid w:val="005E09C3"/>
    <w:rsid w:val="005E3E3F"/>
    <w:rsid w:val="005F3C51"/>
    <w:rsid w:val="005F62D0"/>
    <w:rsid w:val="00600415"/>
    <w:rsid w:val="00601D80"/>
    <w:rsid w:val="00611A73"/>
    <w:rsid w:val="00620AD6"/>
    <w:rsid w:val="006311FE"/>
    <w:rsid w:val="00633829"/>
    <w:rsid w:val="006343E8"/>
    <w:rsid w:val="00636E8F"/>
    <w:rsid w:val="00637C8F"/>
    <w:rsid w:val="006408AC"/>
    <w:rsid w:val="00640D24"/>
    <w:rsid w:val="006465B1"/>
    <w:rsid w:val="00655A60"/>
    <w:rsid w:val="00661B3C"/>
    <w:rsid w:val="00663C70"/>
    <w:rsid w:val="0066519D"/>
    <w:rsid w:val="00677500"/>
    <w:rsid w:val="0068247E"/>
    <w:rsid w:val="00684801"/>
    <w:rsid w:val="00686990"/>
    <w:rsid w:val="00686ACD"/>
    <w:rsid w:val="0068746B"/>
    <w:rsid w:val="006917B2"/>
    <w:rsid w:val="00692095"/>
    <w:rsid w:val="00697D60"/>
    <w:rsid w:val="006A5357"/>
    <w:rsid w:val="006A5F84"/>
    <w:rsid w:val="006B0AB1"/>
    <w:rsid w:val="006B145B"/>
    <w:rsid w:val="006C2F05"/>
    <w:rsid w:val="006C513D"/>
    <w:rsid w:val="006D3BA1"/>
    <w:rsid w:val="006D5CEE"/>
    <w:rsid w:val="006E5450"/>
    <w:rsid w:val="006E54F2"/>
    <w:rsid w:val="006E56FD"/>
    <w:rsid w:val="006E6880"/>
    <w:rsid w:val="006F43E5"/>
    <w:rsid w:val="006F596C"/>
    <w:rsid w:val="00703B91"/>
    <w:rsid w:val="00704477"/>
    <w:rsid w:val="0070634B"/>
    <w:rsid w:val="007075B8"/>
    <w:rsid w:val="00711C72"/>
    <w:rsid w:val="0071243A"/>
    <w:rsid w:val="007137AA"/>
    <w:rsid w:val="00722016"/>
    <w:rsid w:val="00724C93"/>
    <w:rsid w:val="00724D0C"/>
    <w:rsid w:val="00725082"/>
    <w:rsid w:val="0073450F"/>
    <w:rsid w:val="007520CA"/>
    <w:rsid w:val="0075384B"/>
    <w:rsid w:val="007552DC"/>
    <w:rsid w:val="00760195"/>
    <w:rsid w:val="007625F7"/>
    <w:rsid w:val="00763299"/>
    <w:rsid w:val="00763947"/>
    <w:rsid w:val="00763B1C"/>
    <w:rsid w:val="007666CD"/>
    <w:rsid w:val="0076698D"/>
    <w:rsid w:val="00775F12"/>
    <w:rsid w:val="00776BF7"/>
    <w:rsid w:val="00777E99"/>
    <w:rsid w:val="007858B9"/>
    <w:rsid w:val="00792A1B"/>
    <w:rsid w:val="007A0045"/>
    <w:rsid w:val="007A1101"/>
    <w:rsid w:val="007A6AF5"/>
    <w:rsid w:val="007B1473"/>
    <w:rsid w:val="007B4853"/>
    <w:rsid w:val="007B65DB"/>
    <w:rsid w:val="007C0BDD"/>
    <w:rsid w:val="007C1656"/>
    <w:rsid w:val="007C75E0"/>
    <w:rsid w:val="007D5FA2"/>
    <w:rsid w:val="007E0CD5"/>
    <w:rsid w:val="007E36E3"/>
    <w:rsid w:val="007E3D5F"/>
    <w:rsid w:val="007F4988"/>
    <w:rsid w:val="007F5DDE"/>
    <w:rsid w:val="007F6802"/>
    <w:rsid w:val="007F7DFA"/>
    <w:rsid w:val="00801398"/>
    <w:rsid w:val="008035F7"/>
    <w:rsid w:val="0080623C"/>
    <w:rsid w:val="00806CE0"/>
    <w:rsid w:val="00811F58"/>
    <w:rsid w:val="0081418B"/>
    <w:rsid w:val="008158F3"/>
    <w:rsid w:val="008201BB"/>
    <w:rsid w:val="008214E2"/>
    <w:rsid w:val="008227A5"/>
    <w:rsid w:val="00822E7E"/>
    <w:rsid w:val="008272ED"/>
    <w:rsid w:val="00833EBD"/>
    <w:rsid w:val="008428B9"/>
    <w:rsid w:val="008437CA"/>
    <w:rsid w:val="00853F9D"/>
    <w:rsid w:val="0085667F"/>
    <w:rsid w:val="008617F3"/>
    <w:rsid w:val="008638DA"/>
    <w:rsid w:val="0086688D"/>
    <w:rsid w:val="00866B17"/>
    <w:rsid w:val="00866DEA"/>
    <w:rsid w:val="00870FD6"/>
    <w:rsid w:val="00872DA7"/>
    <w:rsid w:val="008733D3"/>
    <w:rsid w:val="008808CB"/>
    <w:rsid w:val="008847D1"/>
    <w:rsid w:val="00884DDE"/>
    <w:rsid w:val="00885882"/>
    <w:rsid w:val="008859E6"/>
    <w:rsid w:val="008870C9"/>
    <w:rsid w:val="00891E64"/>
    <w:rsid w:val="008923B0"/>
    <w:rsid w:val="00892CE9"/>
    <w:rsid w:val="008934F5"/>
    <w:rsid w:val="008A048D"/>
    <w:rsid w:val="008A0660"/>
    <w:rsid w:val="008A39B7"/>
    <w:rsid w:val="008A6DE2"/>
    <w:rsid w:val="008C4E79"/>
    <w:rsid w:val="008C5A40"/>
    <w:rsid w:val="008C5DAA"/>
    <w:rsid w:val="008D065E"/>
    <w:rsid w:val="008D465A"/>
    <w:rsid w:val="008E40E2"/>
    <w:rsid w:val="008E5F59"/>
    <w:rsid w:val="008F3866"/>
    <w:rsid w:val="008F4FF6"/>
    <w:rsid w:val="009143FD"/>
    <w:rsid w:val="00917FF3"/>
    <w:rsid w:val="00920A51"/>
    <w:rsid w:val="00922542"/>
    <w:rsid w:val="00923EDA"/>
    <w:rsid w:val="009251E3"/>
    <w:rsid w:val="00925DBE"/>
    <w:rsid w:val="0093582A"/>
    <w:rsid w:val="00936CE9"/>
    <w:rsid w:val="0094670B"/>
    <w:rsid w:val="00950B0C"/>
    <w:rsid w:val="0097513D"/>
    <w:rsid w:val="00980A42"/>
    <w:rsid w:val="00986B1E"/>
    <w:rsid w:val="009976B3"/>
    <w:rsid w:val="009A0E33"/>
    <w:rsid w:val="009A3792"/>
    <w:rsid w:val="009A3A53"/>
    <w:rsid w:val="009A4F18"/>
    <w:rsid w:val="009B0CF1"/>
    <w:rsid w:val="009B1FBF"/>
    <w:rsid w:val="009B20A4"/>
    <w:rsid w:val="009B2F1F"/>
    <w:rsid w:val="009B422E"/>
    <w:rsid w:val="009B4D6F"/>
    <w:rsid w:val="009B5A6D"/>
    <w:rsid w:val="009B6774"/>
    <w:rsid w:val="009C0E86"/>
    <w:rsid w:val="009D2938"/>
    <w:rsid w:val="009D6A3D"/>
    <w:rsid w:val="009E4F6E"/>
    <w:rsid w:val="009E52FC"/>
    <w:rsid w:val="009E6BB7"/>
    <w:rsid w:val="009F22C3"/>
    <w:rsid w:val="009F3126"/>
    <w:rsid w:val="009F3497"/>
    <w:rsid w:val="009F6E83"/>
    <w:rsid w:val="00A039CA"/>
    <w:rsid w:val="00A04004"/>
    <w:rsid w:val="00A11573"/>
    <w:rsid w:val="00A11F12"/>
    <w:rsid w:val="00A130A3"/>
    <w:rsid w:val="00A1746F"/>
    <w:rsid w:val="00A2413E"/>
    <w:rsid w:val="00A2645C"/>
    <w:rsid w:val="00A30AF0"/>
    <w:rsid w:val="00A512A5"/>
    <w:rsid w:val="00A512C9"/>
    <w:rsid w:val="00A539E4"/>
    <w:rsid w:val="00A56046"/>
    <w:rsid w:val="00A62073"/>
    <w:rsid w:val="00A63E3C"/>
    <w:rsid w:val="00A665A2"/>
    <w:rsid w:val="00A75650"/>
    <w:rsid w:val="00A76A6E"/>
    <w:rsid w:val="00A845B1"/>
    <w:rsid w:val="00A87E3D"/>
    <w:rsid w:val="00A90875"/>
    <w:rsid w:val="00AA24A4"/>
    <w:rsid w:val="00AA4766"/>
    <w:rsid w:val="00AA5BB2"/>
    <w:rsid w:val="00AB00E7"/>
    <w:rsid w:val="00AB26E0"/>
    <w:rsid w:val="00AB29A9"/>
    <w:rsid w:val="00AB3A36"/>
    <w:rsid w:val="00AB3AB0"/>
    <w:rsid w:val="00AB3CE8"/>
    <w:rsid w:val="00AB5ED5"/>
    <w:rsid w:val="00AB66A5"/>
    <w:rsid w:val="00AC1107"/>
    <w:rsid w:val="00AC2621"/>
    <w:rsid w:val="00AC5207"/>
    <w:rsid w:val="00AC7636"/>
    <w:rsid w:val="00AC7EEC"/>
    <w:rsid w:val="00AD1A3A"/>
    <w:rsid w:val="00AE0E38"/>
    <w:rsid w:val="00AE5192"/>
    <w:rsid w:val="00AE6600"/>
    <w:rsid w:val="00AE7D13"/>
    <w:rsid w:val="00AF4052"/>
    <w:rsid w:val="00AF47CA"/>
    <w:rsid w:val="00B003F6"/>
    <w:rsid w:val="00B0538B"/>
    <w:rsid w:val="00B06792"/>
    <w:rsid w:val="00B07102"/>
    <w:rsid w:val="00B1165D"/>
    <w:rsid w:val="00B17A53"/>
    <w:rsid w:val="00B22470"/>
    <w:rsid w:val="00B2499C"/>
    <w:rsid w:val="00B277E4"/>
    <w:rsid w:val="00B30528"/>
    <w:rsid w:val="00B3168E"/>
    <w:rsid w:val="00B34179"/>
    <w:rsid w:val="00B44B08"/>
    <w:rsid w:val="00B44DC5"/>
    <w:rsid w:val="00B45A6C"/>
    <w:rsid w:val="00B4772C"/>
    <w:rsid w:val="00B51209"/>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96F21"/>
    <w:rsid w:val="00BA3B1A"/>
    <w:rsid w:val="00BA70CB"/>
    <w:rsid w:val="00BB2075"/>
    <w:rsid w:val="00BB56D3"/>
    <w:rsid w:val="00BC0A51"/>
    <w:rsid w:val="00BC3B75"/>
    <w:rsid w:val="00BC3D17"/>
    <w:rsid w:val="00BC6222"/>
    <w:rsid w:val="00BC7421"/>
    <w:rsid w:val="00BD1306"/>
    <w:rsid w:val="00BD201F"/>
    <w:rsid w:val="00BD2F43"/>
    <w:rsid w:val="00BD3371"/>
    <w:rsid w:val="00BD72C6"/>
    <w:rsid w:val="00BE3B95"/>
    <w:rsid w:val="00BF1A9A"/>
    <w:rsid w:val="00BF779C"/>
    <w:rsid w:val="00C12AF0"/>
    <w:rsid w:val="00C13C29"/>
    <w:rsid w:val="00C17310"/>
    <w:rsid w:val="00C20179"/>
    <w:rsid w:val="00C20F71"/>
    <w:rsid w:val="00C302E1"/>
    <w:rsid w:val="00C3235B"/>
    <w:rsid w:val="00C34E40"/>
    <w:rsid w:val="00C41328"/>
    <w:rsid w:val="00C41919"/>
    <w:rsid w:val="00C45D2B"/>
    <w:rsid w:val="00C50CE5"/>
    <w:rsid w:val="00C52305"/>
    <w:rsid w:val="00C61312"/>
    <w:rsid w:val="00C720C8"/>
    <w:rsid w:val="00C75CCE"/>
    <w:rsid w:val="00C778A1"/>
    <w:rsid w:val="00C80DCF"/>
    <w:rsid w:val="00C8298B"/>
    <w:rsid w:val="00C86724"/>
    <w:rsid w:val="00C87CC9"/>
    <w:rsid w:val="00C92434"/>
    <w:rsid w:val="00C94A76"/>
    <w:rsid w:val="00C95838"/>
    <w:rsid w:val="00CA1354"/>
    <w:rsid w:val="00CA6C68"/>
    <w:rsid w:val="00CC58C4"/>
    <w:rsid w:val="00CC7DE2"/>
    <w:rsid w:val="00CD68C0"/>
    <w:rsid w:val="00CD7F25"/>
    <w:rsid w:val="00CE60C1"/>
    <w:rsid w:val="00CE6BF0"/>
    <w:rsid w:val="00CF2DE2"/>
    <w:rsid w:val="00CF30C4"/>
    <w:rsid w:val="00CF3B32"/>
    <w:rsid w:val="00CF6CFA"/>
    <w:rsid w:val="00D02E23"/>
    <w:rsid w:val="00D11005"/>
    <w:rsid w:val="00D11009"/>
    <w:rsid w:val="00D131B2"/>
    <w:rsid w:val="00D23D4C"/>
    <w:rsid w:val="00D243E7"/>
    <w:rsid w:val="00D24469"/>
    <w:rsid w:val="00D24893"/>
    <w:rsid w:val="00D25711"/>
    <w:rsid w:val="00D266E5"/>
    <w:rsid w:val="00D312D2"/>
    <w:rsid w:val="00D43612"/>
    <w:rsid w:val="00D4393D"/>
    <w:rsid w:val="00D52CBF"/>
    <w:rsid w:val="00D541A5"/>
    <w:rsid w:val="00D576CA"/>
    <w:rsid w:val="00D63AA7"/>
    <w:rsid w:val="00D662AA"/>
    <w:rsid w:val="00D66F04"/>
    <w:rsid w:val="00D678AC"/>
    <w:rsid w:val="00D71AF3"/>
    <w:rsid w:val="00D75213"/>
    <w:rsid w:val="00D82847"/>
    <w:rsid w:val="00D83918"/>
    <w:rsid w:val="00D83D1B"/>
    <w:rsid w:val="00D86B5F"/>
    <w:rsid w:val="00D90043"/>
    <w:rsid w:val="00D91D64"/>
    <w:rsid w:val="00D93DB5"/>
    <w:rsid w:val="00D979C6"/>
    <w:rsid w:val="00DA4AB8"/>
    <w:rsid w:val="00DB1C8F"/>
    <w:rsid w:val="00DB2985"/>
    <w:rsid w:val="00DC3853"/>
    <w:rsid w:val="00DC50E2"/>
    <w:rsid w:val="00DC54A0"/>
    <w:rsid w:val="00DC6C9C"/>
    <w:rsid w:val="00DD0624"/>
    <w:rsid w:val="00DD13B0"/>
    <w:rsid w:val="00DD5838"/>
    <w:rsid w:val="00DE13B8"/>
    <w:rsid w:val="00DE7055"/>
    <w:rsid w:val="00DE71AB"/>
    <w:rsid w:val="00DF7145"/>
    <w:rsid w:val="00DF7327"/>
    <w:rsid w:val="00DF7EE0"/>
    <w:rsid w:val="00E0295D"/>
    <w:rsid w:val="00E0396B"/>
    <w:rsid w:val="00E13CDE"/>
    <w:rsid w:val="00E14817"/>
    <w:rsid w:val="00E2190B"/>
    <w:rsid w:val="00E219CD"/>
    <w:rsid w:val="00E2682A"/>
    <w:rsid w:val="00E27678"/>
    <w:rsid w:val="00E33D2D"/>
    <w:rsid w:val="00E340A7"/>
    <w:rsid w:val="00E34208"/>
    <w:rsid w:val="00E37290"/>
    <w:rsid w:val="00E37A55"/>
    <w:rsid w:val="00E37E11"/>
    <w:rsid w:val="00E41C6F"/>
    <w:rsid w:val="00E46AA5"/>
    <w:rsid w:val="00E51301"/>
    <w:rsid w:val="00E513AC"/>
    <w:rsid w:val="00E52467"/>
    <w:rsid w:val="00E52D98"/>
    <w:rsid w:val="00E5499A"/>
    <w:rsid w:val="00E54B1B"/>
    <w:rsid w:val="00E55A06"/>
    <w:rsid w:val="00E571E1"/>
    <w:rsid w:val="00E60A37"/>
    <w:rsid w:val="00E62221"/>
    <w:rsid w:val="00E62923"/>
    <w:rsid w:val="00E66C96"/>
    <w:rsid w:val="00E730A5"/>
    <w:rsid w:val="00E76535"/>
    <w:rsid w:val="00E811F3"/>
    <w:rsid w:val="00E85F91"/>
    <w:rsid w:val="00E87734"/>
    <w:rsid w:val="00E9430F"/>
    <w:rsid w:val="00EA63E1"/>
    <w:rsid w:val="00EB2C4D"/>
    <w:rsid w:val="00EB32E9"/>
    <w:rsid w:val="00EB45CB"/>
    <w:rsid w:val="00EB78F4"/>
    <w:rsid w:val="00EC4644"/>
    <w:rsid w:val="00EC51B6"/>
    <w:rsid w:val="00EE0ED9"/>
    <w:rsid w:val="00EE23B1"/>
    <w:rsid w:val="00EE2E55"/>
    <w:rsid w:val="00EE456E"/>
    <w:rsid w:val="00EF1C05"/>
    <w:rsid w:val="00EF3951"/>
    <w:rsid w:val="00EF5AB0"/>
    <w:rsid w:val="00EF6426"/>
    <w:rsid w:val="00EF6552"/>
    <w:rsid w:val="00F02006"/>
    <w:rsid w:val="00F03245"/>
    <w:rsid w:val="00F0574A"/>
    <w:rsid w:val="00F1538D"/>
    <w:rsid w:val="00F16DB4"/>
    <w:rsid w:val="00F24A0D"/>
    <w:rsid w:val="00F260D6"/>
    <w:rsid w:val="00F30624"/>
    <w:rsid w:val="00F33149"/>
    <w:rsid w:val="00F33A99"/>
    <w:rsid w:val="00F355C1"/>
    <w:rsid w:val="00F35D21"/>
    <w:rsid w:val="00F4528C"/>
    <w:rsid w:val="00F46163"/>
    <w:rsid w:val="00F51D3D"/>
    <w:rsid w:val="00F56D4C"/>
    <w:rsid w:val="00F600D4"/>
    <w:rsid w:val="00F658F3"/>
    <w:rsid w:val="00F65A06"/>
    <w:rsid w:val="00F676D0"/>
    <w:rsid w:val="00F67C74"/>
    <w:rsid w:val="00F70353"/>
    <w:rsid w:val="00F75F46"/>
    <w:rsid w:val="00F8016B"/>
    <w:rsid w:val="00F804E1"/>
    <w:rsid w:val="00F874CE"/>
    <w:rsid w:val="00F87ABC"/>
    <w:rsid w:val="00F87F88"/>
    <w:rsid w:val="00F90A9F"/>
    <w:rsid w:val="00F91DF6"/>
    <w:rsid w:val="00F94745"/>
    <w:rsid w:val="00F962E3"/>
    <w:rsid w:val="00FA3F66"/>
    <w:rsid w:val="00FB2706"/>
    <w:rsid w:val="00FB3374"/>
    <w:rsid w:val="00FB67DE"/>
    <w:rsid w:val="00FC48E1"/>
    <w:rsid w:val="00FD1E84"/>
    <w:rsid w:val="00FD23CD"/>
    <w:rsid w:val="00FD659C"/>
    <w:rsid w:val="00FD68B9"/>
    <w:rsid w:val="00FD6CB9"/>
    <w:rsid w:val="00FE3081"/>
    <w:rsid w:val="00FE3E3B"/>
    <w:rsid w:val="00FE689C"/>
    <w:rsid w:val="00FE6CCA"/>
    <w:rsid w:val="00FE7D87"/>
    <w:rsid w:val="00FF5D04"/>
    <w:rsid w:val="00FF61FD"/>
    <w:rsid w:val="00FF7C8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586BE2"/>
  <w15:docId w15:val="{4A48D183-044B-4F2E-9A8B-8F1157877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rPr>
  </w:style>
  <w:style w:type="paragraph" w:styleId="Ttulo1">
    <w:name w:val="heading 1"/>
    <w:basedOn w:val="Normal"/>
    <w:next w:val="Normal"/>
    <w:link w:val="Ttulo1Car"/>
    <w:qFormat/>
    <w:pPr>
      <w:keepNext/>
      <w:numPr>
        <w:numId w:val="2"/>
      </w:numPr>
      <w:tabs>
        <w:tab w:val="right" w:pos="567"/>
      </w:tabs>
      <w:spacing w:before="240" w:after="240"/>
      <w:jc w:val="both"/>
      <w:outlineLvl w:val="0"/>
    </w:pPr>
    <w:rPr>
      <w:b/>
    </w:rPr>
  </w:style>
  <w:style w:type="paragraph" w:styleId="Ttulo2">
    <w:name w:val="heading 2"/>
    <w:basedOn w:val="Normal"/>
    <w:next w:val="Normal"/>
    <w:link w:val="Ttulo2Car"/>
    <w:qFormat/>
    <w:pPr>
      <w:keepNext/>
      <w:outlineLvl w:val="1"/>
    </w:pPr>
  </w:style>
  <w:style w:type="paragraph" w:styleId="Ttulo3">
    <w:name w:val="heading 3"/>
    <w:basedOn w:val="Normal"/>
    <w:next w:val="Normal"/>
    <w:link w:val="Ttulo3Car"/>
    <w:qFormat/>
    <w:pPr>
      <w:keepNext/>
      <w:framePr w:hSpace="181" w:vSpace="181" w:wrap="auto" w:vAnchor="text" w:hAnchor="text" w:y="1"/>
      <w:outlineLvl w:val="2"/>
    </w:pPr>
  </w:style>
  <w:style w:type="paragraph" w:styleId="Ttulo4">
    <w:name w:val="heading 4"/>
    <w:basedOn w:val="Normal"/>
    <w:next w:val="Normal"/>
    <w:link w:val="Ttulo4Car"/>
    <w:qFormat/>
    <w:pPr>
      <w:keepNext/>
      <w:numPr>
        <w:ilvl w:val="3"/>
        <w:numId w:val="2"/>
      </w:numPr>
      <w:spacing w:before="240" w:after="60"/>
      <w:outlineLvl w:val="3"/>
    </w:pPr>
    <w:rPr>
      <w:b/>
      <w:sz w:val="24"/>
    </w:rPr>
  </w:style>
  <w:style w:type="paragraph" w:styleId="Ttulo5">
    <w:name w:val="heading 5"/>
    <w:basedOn w:val="Normal"/>
    <w:next w:val="Normal"/>
    <w:link w:val="Ttulo5Car"/>
    <w:qFormat/>
    <w:pPr>
      <w:numPr>
        <w:ilvl w:val="4"/>
        <w:numId w:val="2"/>
      </w:numPr>
      <w:spacing w:before="240" w:after="60"/>
      <w:outlineLvl w:val="4"/>
    </w:pPr>
    <w:rPr>
      <w:sz w:val="22"/>
    </w:rPr>
  </w:style>
  <w:style w:type="paragraph" w:styleId="Ttulo6">
    <w:name w:val="heading 6"/>
    <w:basedOn w:val="Normal"/>
    <w:next w:val="Normal"/>
    <w:link w:val="Ttulo6Car"/>
    <w:qFormat/>
    <w:pPr>
      <w:numPr>
        <w:ilvl w:val="5"/>
        <w:numId w:val="2"/>
      </w:numPr>
      <w:tabs>
        <w:tab w:val="clear" w:pos="360"/>
        <w:tab w:val="num" w:pos="1152"/>
      </w:tabs>
      <w:spacing w:before="240" w:after="60"/>
      <w:ind w:left="1152" w:hanging="1152"/>
      <w:outlineLvl w:val="5"/>
    </w:pPr>
    <w:rPr>
      <w:i/>
      <w:sz w:val="22"/>
    </w:rPr>
  </w:style>
  <w:style w:type="paragraph" w:styleId="Ttulo7">
    <w:name w:val="heading 7"/>
    <w:basedOn w:val="Normal"/>
    <w:next w:val="Normal"/>
    <w:link w:val="Ttulo7Car"/>
    <w:qFormat/>
    <w:pPr>
      <w:numPr>
        <w:ilvl w:val="6"/>
        <w:numId w:val="2"/>
      </w:numPr>
      <w:spacing w:before="240" w:after="60"/>
      <w:outlineLvl w:val="6"/>
    </w:pPr>
  </w:style>
  <w:style w:type="paragraph" w:styleId="Ttulo8">
    <w:name w:val="heading 8"/>
    <w:basedOn w:val="Normal"/>
    <w:next w:val="Normal"/>
    <w:link w:val="Ttulo8Car"/>
    <w:qFormat/>
    <w:pPr>
      <w:numPr>
        <w:ilvl w:val="7"/>
        <w:numId w:val="2"/>
      </w:numPr>
      <w:spacing w:before="240" w:after="60"/>
      <w:outlineLvl w:val="7"/>
    </w:pPr>
    <w:rPr>
      <w:i/>
    </w:rPr>
  </w:style>
  <w:style w:type="paragraph" w:styleId="Ttulo9">
    <w:name w:val="heading 9"/>
    <w:basedOn w:val="Normal"/>
    <w:next w:val="Normal"/>
    <w:link w:val="Ttulo9Car"/>
    <w:qFormat/>
    <w:pPr>
      <w:numPr>
        <w:ilvl w:val="8"/>
        <w:numId w:val="2"/>
      </w:numPr>
      <w:spacing w:before="240" w:after="6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link w:val="PuestoCar"/>
    <w:qFormat/>
    <w:pPr>
      <w:jc w:val="center"/>
    </w:pPr>
    <w:rPr>
      <w:b/>
      <w:sz w:val="28"/>
    </w:rPr>
  </w:style>
  <w:style w:type="paragraph" w:styleId="Subttulo">
    <w:name w:val="Subtitle"/>
    <w:basedOn w:val="Normal"/>
    <w:link w:val="SubttuloCar"/>
    <w:qFormat/>
    <w:pPr>
      <w:jc w:val="center"/>
    </w:pPr>
    <w:rPr>
      <w:b/>
      <w:sz w:val="28"/>
    </w:rPr>
  </w:style>
  <w:style w:type="paragraph" w:styleId="Sangradetextonormal">
    <w:name w:val="Body Text Indent"/>
    <w:basedOn w:val="Normal"/>
    <w:link w:val="SangradetextonormalCar"/>
    <w:pPr>
      <w:tabs>
        <w:tab w:val="num" w:pos="567"/>
      </w:tabs>
      <w:spacing w:before="0" w:after="0"/>
      <w:jc w:val="both"/>
    </w:pPr>
    <w:rPr>
      <w:rFonts w:ascii="Times New Roman" w:hAnsi="Times New Roman"/>
      <w:sz w:val="24"/>
    </w:rPr>
  </w:style>
  <w:style w:type="paragraph" w:styleId="Textoindependiente">
    <w:name w:val="Body Text"/>
    <w:basedOn w:val="Normal"/>
    <w:link w:val="TextoindependienteCar"/>
  </w:style>
  <w:style w:type="paragraph" w:styleId="Sangra2detindependiente">
    <w:name w:val="Body Text Indent 2"/>
    <w:basedOn w:val="Normal"/>
    <w:link w:val="Sangra2detindependienteCar"/>
    <w:pPr>
      <w:tabs>
        <w:tab w:val="num" w:pos="567"/>
        <w:tab w:val="num" w:pos="2160"/>
      </w:tabs>
      <w:spacing w:after="240"/>
      <w:ind w:left="567" w:hanging="567"/>
      <w:jc w:val="both"/>
    </w:pPr>
    <w:rPr>
      <w:sz w:val="24"/>
      <w:u w:val="single"/>
    </w:rPr>
  </w:style>
  <w:style w:type="paragraph" w:styleId="Sangra3detindependiente">
    <w:name w:val="Body Text Indent 3"/>
    <w:basedOn w:val="Normal"/>
    <w:link w:val="Sangra3detindependienteC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Encabezado">
    <w:name w:val="header"/>
    <w:basedOn w:val="Normal"/>
    <w:link w:val="EncabezadoCar"/>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Textoindependiente3">
    <w:name w:val="Body Text 3"/>
    <w:basedOn w:val="Normal"/>
    <w:link w:val="Textoindependiente3C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vnculo">
    <w:name w:val="Hyperlink"/>
    <w:rPr>
      <w:color w:val="0000FF"/>
      <w:u w:val="single"/>
    </w:rPr>
  </w:style>
  <w:style w:type="paragraph" w:styleId="Textonotapie">
    <w:name w:val="footnote text"/>
    <w:basedOn w:val="Normal"/>
    <w:semiHidden/>
  </w:style>
  <w:style w:type="character" w:styleId="Refdenotaalpie">
    <w:name w:val="footnote reference"/>
    <w:semiHidden/>
    <w:rPr>
      <w:vertAlign w:val="superscript"/>
    </w:rPr>
  </w:style>
  <w:style w:type="paragraph" w:styleId="Mapadeldocumento">
    <w:name w:val="Document Map"/>
    <w:basedOn w:val="Normal"/>
    <w:link w:val="MapadeldocumentoCar"/>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Ttulo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D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DC2">
    <w:name w:val="toc 2"/>
    <w:basedOn w:val="Normal"/>
    <w:next w:val="Normal"/>
    <w:autoRedefine/>
    <w:semiHidden/>
    <w:pPr>
      <w:spacing w:before="0" w:after="0"/>
      <w:ind w:left="200"/>
    </w:pPr>
    <w:rPr>
      <w:rFonts w:ascii="Times New Roman" w:hAnsi="Times New Roman"/>
      <w:smallCaps/>
    </w:rPr>
  </w:style>
  <w:style w:type="character" w:styleId="Textoennegrita">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DC3">
    <w:name w:val="toc 3"/>
    <w:basedOn w:val="Normal"/>
    <w:next w:val="Normal"/>
    <w:autoRedefine/>
    <w:semiHidden/>
    <w:pPr>
      <w:spacing w:before="0" w:after="0"/>
      <w:ind w:left="400"/>
    </w:pPr>
    <w:rPr>
      <w:rFonts w:ascii="Times New Roman" w:hAnsi="Times New Roman"/>
      <w:i/>
    </w:rPr>
  </w:style>
  <w:style w:type="paragraph" w:styleId="TDC4">
    <w:name w:val="toc 4"/>
    <w:basedOn w:val="Normal"/>
    <w:next w:val="Normal"/>
    <w:autoRedefine/>
    <w:semiHidden/>
    <w:pPr>
      <w:spacing w:before="0" w:after="0"/>
      <w:ind w:left="600"/>
    </w:pPr>
    <w:rPr>
      <w:rFonts w:ascii="Times New Roman" w:hAnsi="Times New Roman"/>
      <w:sz w:val="18"/>
    </w:rPr>
  </w:style>
  <w:style w:type="paragraph" w:styleId="TDC5">
    <w:name w:val="toc 5"/>
    <w:basedOn w:val="Normal"/>
    <w:next w:val="Normal"/>
    <w:autoRedefine/>
    <w:semiHidden/>
    <w:pPr>
      <w:spacing w:before="0" w:after="0"/>
      <w:ind w:left="800"/>
    </w:pPr>
    <w:rPr>
      <w:rFonts w:ascii="Times New Roman" w:hAnsi="Times New Roman"/>
      <w:sz w:val="18"/>
    </w:rPr>
  </w:style>
  <w:style w:type="paragraph" w:styleId="TDC6">
    <w:name w:val="toc 6"/>
    <w:basedOn w:val="Normal"/>
    <w:next w:val="Normal"/>
    <w:autoRedefine/>
    <w:semiHidden/>
    <w:pPr>
      <w:spacing w:before="0" w:after="0"/>
      <w:ind w:left="1000"/>
    </w:pPr>
    <w:rPr>
      <w:rFonts w:ascii="Times New Roman" w:hAnsi="Times New Roman"/>
      <w:sz w:val="18"/>
    </w:rPr>
  </w:style>
  <w:style w:type="paragraph" w:styleId="TDC7">
    <w:name w:val="toc 7"/>
    <w:basedOn w:val="Normal"/>
    <w:next w:val="Normal"/>
    <w:autoRedefine/>
    <w:semiHidden/>
    <w:pPr>
      <w:spacing w:before="0" w:after="0"/>
      <w:ind w:left="1200"/>
    </w:pPr>
    <w:rPr>
      <w:rFonts w:ascii="Times New Roman" w:hAnsi="Times New Roman"/>
      <w:sz w:val="18"/>
    </w:rPr>
  </w:style>
  <w:style w:type="paragraph" w:styleId="TDC8">
    <w:name w:val="toc 8"/>
    <w:basedOn w:val="Normal"/>
    <w:next w:val="Normal"/>
    <w:autoRedefine/>
    <w:semiHidden/>
    <w:pPr>
      <w:spacing w:before="0" w:after="0"/>
      <w:ind w:left="1400"/>
    </w:pPr>
    <w:rPr>
      <w:rFonts w:ascii="Times New Roman" w:hAnsi="Times New Roman"/>
      <w:sz w:val="18"/>
    </w:rPr>
  </w:style>
  <w:style w:type="paragraph" w:styleId="TDC9">
    <w:name w:val="toc 9"/>
    <w:basedOn w:val="Normal"/>
    <w:next w:val="Normal"/>
    <w:autoRedefine/>
    <w:semiHidden/>
    <w:pPr>
      <w:spacing w:before="0" w:after="0"/>
      <w:ind w:left="1600"/>
    </w:pPr>
    <w:rPr>
      <w:rFonts w:ascii="Times New Roman" w:hAnsi="Times New Roman"/>
      <w:sz w:val="18"/>
    </w:rPr>
  </w:style>
  <w:style w:type="character" w:styleId="Hipervnculovisitado">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Normal"/>
    <w:pPr>
      <w:widowControl w:val="0"/>
      <w:spacing w:before="0" w:after="0" w:line="360" w:lineRule="exact"/>
      <w:jc w:val="center"/>
    </w:pPr>
    <w:rPr>
      <w:b/>
      <w:sz w:val="32"/>
    </w:rPr>
  </w:style>
  <w:style w:type="paragraph" w:customStyle="1" w:styleId="ManualNumPar1">
    <w:name w:val="Manual NumPar 1"/>
    <w:basedOn w:val="Normal"/>
    <w:next w:val="Normal"/>
    <w:pPr>
      <w:ind w:left="851" w:hanging="851"/>
      <w:jc w:val="both"/>
    </w:pPr>
    <w:rPr>
      <w:rFonts w:ascii="Times New Roman" w:hAnsi="Times New Roman"/>
      <w:sz w:val="24"/>
    </w:rPr>
  </w:style>
  <w:style w:type="table" w:styleId="Tablaconcuadrcula">
    <w:name w:val="Table Grid"/>
    <w:basedOn w:val="Tabla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2">
    <w:name w:val="Body Text 2"/>
    <w:basedOn w:val="Normal"/>
    <w:link w:val="Textoindependiente2Car"/>
    <w:rsid w:val="00AE7D13"/>
    <w:pPr>
      <w:tabs>
        <w:tab w:val="num" w:pos="567"/>
      </w:tabs>
      <w:spacing w:before="0" w:after="0"/>
      <w:jc w:val="both"/>
    </w:pPr>
    <w:rPr>
      <w:rFonts w:ascii="Times New Roman" w:hAnsi="Times New Roman"/>
      <w:snapToGrid/>
      <w:sz w:val="24"/>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Textodeglobo">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Ttulo1"/>
    <w:autoRedefine/>
    <w:rsid w:val="0047783A"/>
    <w:pPr>
      <w:numPr>
        <w:numId w:val="1"/>
      </w:numPr>
      <w:tabs>
        <w:tab w:val="right" w:pos="567"/>
      </w:tabs>
    </w:pPr>
    <w:rPr>
      <w:rFonts w:ascii="Times New Roman" w:hAnsi="Times New Roman"/>
      <w:bCs/>
      <w:iCs/>
      <w:sz w:val="24"/>
      <w:szCs w:val="24"/>
    </w:rPr>
  </w:style>
  <w:style w:type="character" w:customStyle="1" w:styleId="Ttulo2Car">
    <w:name w:val="Título 2 Car"/>
    <w:link w:val="Ttulo2"/>
    <w:semiHidden/>
    <w:locked/>
    <w:rsid w:val="0047783A"/>
    <w:rPr>
      <w:rFonts w:ascii="Arial" w:hAnsi="Arial"/>
      <w:snapToGrid w:val="0"/>
      <w:lang w:val="es-ES" w:eastAsia="es-ES" w:bidi="es-ES"/>
    </w:rPr>
  </w:style>
  <w:style w:type="character" w:customStyle="1" w:styleId="Ttulo1Car">
    <w:name w:val="Título 1 Car"/>
    <w:link w:val="Ttulo1"/>
    <w:rsid w:val="0047783A"/>
    <w:rPr>
      <w:rFonts w:ascii="Arial" w:hAnsi="Arial"/>
      <w:b/>
      <w:snapToGrid w:val="0"/>
      <w:lang w:val="es-ES" w:eastAsia="es-ES" w:bidi="es-ES"/>
    </w:rPr>
  </w:style>
  <w:style w:type="character" w:customStyle="1" w:styleId="Heading1Char">
    <w:name w:val="Heading 1 Char"/>
    <w:locked/>
    <w:rsid w:val="0047783A"/>
    <w:rPr>
      <w:b/>
      <w:sz w:val="24"/>
      <w:szCs w:val="24"/>
      <w:lang w:val="es-ES" w:eastAsia="es-ES" w:bidi="es-ES"/>
    </w:rPr>
  </w:style>
  <w:style w:type="character" w:customStyle="1" w:styleId="Ttulo3Car">
    <w:name w:val="Título 3 Car"/>
    <w:link w:val="Ttulo3"/>
    <w:semiHidden/>
    <w:locked/>
    <w:rsid w:val="0047783A"/>
    <w:rPr>
      <w:rFonts w:ascii="Arial" w:hAnsi="Arial"/>
      <w:snapToGrid w:val="0"/>
      <w:lang w:val="es-ES" w:eastAsia="es-ES" w:bidi="es-ES"/>
    </w:rPr>
  </w:style>
  <w:style w:type="character" w:customStyle="1" w:styleId="Ttulo4Car">
    <w:name w:val="Título 4 Car"/>
    <w:link w:val="Ttulo4"/>
    <w:semiHidden/>
    <w:locked/>
    <w:rsid w:val="0047783A"/>
    <w:rPr>
      <w:rFonts w:ascii="Arial" w:hAnsi="Arial"/>
      <w:b/>
      <w:snapToGrid w:val="0"/>
      <w:sz w:val="24"/>
      <w:lang w:val="es-ES" w:eastAsia="es-ES" w:bidi="es-ES"/>
    </w:rPr>
  </w:style>
  <w:style w:type="character" w:customStyle="1" w:styleId="Ttulo5Car">
    <w:name w:val="Título 5 Car"/>
    <w:link w:val="Ttulo5"/>
    <w:semiHidden/>
    <w:locked/>
    <w:rsid w:val="0047783A"/>
    <w:rPr>
      <w:rFonts w:ascii="Arial" w:hAnsi="Arial"/>
      <w:snapToGrid w:val="0"/>
      <w:sz w:val="22"/>
      <w:lang w:val="es-ES" w:eastAsia="es-ES" w:bidi="es-ES"/>
    </w:rPr>
  </w:style>
  <w:style w:type="character" w:customStyle="1" w:styleId="Ttulo6Car">
    <w:name w:val="Título 6 Car"/>
    <w:link w:val="Ttulo6"/>
    <w:semiHidden/>
    <w:locked/>
    <w:rsid w:val="0047783A"/>
    <w:rPr>
      <w:rFonts w:ascii="Arial" w:hAnsi="Arial"/>
      <w:i/>
      <w:snapToGrid w:val="0"/>
      <w:sz w:val="22"/>
      <w:lang w:val="es-ES" w:eastAsia="es-ES" w:bidi="es-ES"/>
    </w:rPr>
  </w:style>
  <w:style w:type="character" w:customStyle="1" w:styleId="Ttulo7Car">
    <w:name w:val="Título 7 Car"/>
    <w:link w:val="Ttulo7"/>
    <w:semiHidden/>
    <w:locked/>
    <w:rsid w:val="0047783A"/>
    <w:rPr>
      <w:rFonts w:ascii="Arial" w:hAnsi="Arial"/>
      <w:snapToGrid w:val="0"/>
      <w:lang w:val="es-ES" w:eastAsia="es-ES" w:bidi="es-ES"/>
    </w:rPr>
  </w:style>
  <w:style w:type="character" w:customStyle="1" w:styleId="Ttulo8Car">
    <w:name w:val="Título 8 Car"/>
    <w:link w:val="Ttulo8"/>
    <w:semiHidden/>
    <w:locked/>
    <w:rsid w:val="0047783A"/>
    <w:rPr>
      <w:rFonts w:ascii="Arial" w:hAnsi="Arial"/>
      <w:i/>
      <w:snapToGrid w:val="0"/>
      <w:lang w:val="es-ES" w:eastAsia="es-ES" w:bidi="es-ES"/>
    </w:rPr>
  </w:style>
  <w:style w:type="character" w:customStyle="1" w:styleId="Ttulo9Car">
    <w:name w:val="Título 9 Car"/>
    <w:link w:val="Ttulo9"/>
    <w:semiHidden/>
    <w:locked/>
    <w:rsid w:val="0047783A"/>
    <w:rPr>
      <w:rFonts w:ascii="Arial" w:hAnsi="Arial"/>
      <w:b/>
      <w:i/>
      <w:snapToGrid w:val="0"/>
      <w:sz w:val="18"/>
      <w:lang w:val="es-ES" w:eastAsia="es-ES" w:bidi="es-ES"/>
    </w:rPr>
  </w:style>
  <w:style w:type="character" w:customStyle="1" w:styleId="PuestoCar">
    <w:name w:val="Puesto Car"/>
    <w:link w:val="Puesto"/>
    <w:locked/>
    <w:rsid w:val="0047783A"/>
    <w:rPr>
      <w:rFonts w:ascii="Arial" w:hAnsi="Arial"/>
      <w:b/>
      <w:snapToGrid w:val="0"/>
      <w:sz w:val="28"/>
      <w:lang w:val="es-ES" w:eastAsia="es-ES" w:bidi="es-ES"/>
    </w:rPr>
  </w:style>
  <w:style w:type="character" w:customStyle="1" w:styleId="SubttuloCar">
    <w:name w:val="Subtítulo Car"/>
    <w:link w:val="Subttulo"/>
    <w:locked/>
    <w:rsid w:val="0047783A"/>
    <w:rPr>
      <w:rFonts w:ascii="Arial" w:hAnsi="Arial"/>
      <w:b/>
      <w:snapToGrid w:val="0"/>
      <w:sz w:val="28"/>
      <w:lang w:val="es-ES" w:eastAsia="es-ES" w:bidi="es-ES"/>
    </w:rPr>
  </w:style>
  <w:style w:type="character" w:customStyle="1" w:styleId="SangradetextonormalCar">
    <w:name w:val="Sangría de texto normal Car"/>
    <w:link w:val="Sangradetextonormal"/>
    <w:semiHidden/>
    <w:locked/>
    <w:rsid w:val="0047783A"/>
    <w:rPr>
      <w:snapToGrid w:val="0"/>
      <w:sz w:val="24"/>
      <w:lang w:val="es-ES" w:eastAsia="es-ES" w:bidi="es-ES"/>
    </w:rPr>
  </w:style>
  <w:style w:type="character" w:customStyle="1" w:styleId="TextoindependienteCar">
    <w:name w:val="Texto independiente Car"/>
    <w:link w:val="Textoindependiente"/>
    <w:semiHidden/>
    <w:locked/>
    <w:rsid w:val="0047783A"/>
    <w:rPr>
      <w:rFonts w:ascii="Arial" w:hAnsi="Arial"/>
      <w:snapToGrid w:val="0"/>
      <w:lang w:val="es-ES" w:eastAsia="es-ES" w:bidi="es-ES"/>
    </w:rPr>
  </w:style>
  <w:style w:type="character" w:customStyle="1" w:styleId="Sangra2detindependienteCar">
    <w:name w:val="Sangría 2 de t. independiente Car"/>
    <w:link w:val="Sangra2detindependiente"/>
    <w:semiHidden/>
    <w:locked/>
    <w:rsid w:val="0047783A"/>
    <w:rPr>
      <w:rFonts w:ascii="Arial" w:hAnsi="Arial"/>
      <w:snapToGrid w:val="0"/>
      <w:sz w:val="24"/>
      <w:u w:val="single"/>
      <w:lang w:val="es-ES" w:eastAsia="es-ES" w:bidi="es-ES"/>
    </w:rPr>
  </w:style>
  <w:style w:type="character" w:customStyle="1" w:styleId="Sangra3detindependienteCar">
    <w:name w:val="Sangría 3 de t. independiente Car"/>
    <w:link w:val="Sangra3detindependiente"/>
    <w:semiHidden/>
    <w:locked/>
    <w:rsid w:val="0047783A"/>
    <w:rPr>
      <w:rFonts w:ascii="Arial" w:hAnsi="Arial"/>
      <w:snapToGrid w:val="0"/>
      <w:sz w:val="24"/>
      <w:lang w:val="es-ES" w:eastAsia="es-ES" w:bidi="es-ES"/>
    </w:rPr>
  </w:style>
  <w:style w:type="character" w:customStyle="1" w:styleId="EncabezadoCar">
    <w:name w:val="Encabezado Car"/>
    <w:link w:val="Encabezado"/>
    <w:semiHidden/>
    <w:locked/>
    <w:rsid w:val="0047783A"/>
    <w:rPr>
      <w:rFonts w:ascii="Arial" w:hAnsi="Arial"/>
      <w:snapToGrid w:val="0"/>
      <w:lang w:val="es-ES" w:eastAsia="es-ES" w:bidi="es-ES"/>
    </w:rPr>
  </w:style>
  <w:style w:type="character" w:customStyle="1" w:styleId="PiedepginaCar">
    <w:name w:val="Pie de página Car"/>
    <w:link w:val="Piedepgina"/>
    <w:uiPriority w:val="99"/>
    <w:locked/>
    <w:rsid w:val="0047783A"/>
    <w:rPr>
      <w:rFonts w:ascii="Arial" w:hAnsi="Arial"/>
      <w:snapToGrid w:val="0"/>
      <w:lang w:val="es-ES" w:eastAsia="es-ES" w:bidi="es-ES"/>
    </w:rPr>
  </w:style>
  <w:style w:type="character" w:customStyle="1" w:styleId="Textoindependiente3Car">
    <w:name w:val="Texto independiente 3 Car"/>
    <w:link w:val="Textoindependiente3"/>
    <w:semiHidden/>
    <w:locked/>
    <w:rsid w:val="0047783A"/>
    <w:rPr>
      <w:rFonts w:ascii="Arial" w:hAnsi="Arial"/>
      <w:b/>
      <w:snapToGrid w:val="0"/>
      <w:sz w:val="24"/>
      <w:lang w:val="es-ES" w:eastAsia="es-ES" w:bidi="es-ES"/>
    </w:rPr>
  </w:style>
  <w:style w:type="character" w:customStyle="1" w:styleId="FootnoteTextChar">
    <w:name w:val="Footnote Text Char"/>
    <w:semiHidden/>
    <w:locked/>
    <w:rsid w:val="0047783A"/>
    <w:rPr>
      <w:rFonts w:ascii="Arial" w:hAnsi="Arial"/>
      <w:snapToGrid w:val="0"/>
      <w:lang w:val="es-ES" w:eastAsia="es-ES" w:bidi="es-ES"/>
    </w:rPr>
  </w:style>
  <w:style w:type="character" w:customStyle="1" w:styleId="MapadeldocumentoCar">
    <w:name w:val="Mapa del documento Car"/>
    <w:link w:val="Mapadeldocumento"/>
    <w:semiHidden/>
    <w:locked/>
    <w:rsid w:val="0047783A"/>
    <w:rPr>
      <w:rFonts w:ascii="Arial" w:hAnsi="Arial"/>
      <w:snapToGrid w:val="0"/>
      <w:sz w:val="24"/>
      <w:lang w:val="es-ES" w:eastAsia="es-ES" w:bidi="es-ES"/>
    </w:rPr>
  </w:style>
  <w:style w:type="character" w:customStyle="1" w:styleId="Textoindependiente2Car">
    <w:name w:val="Texto independiente 2 Car"/>
    <w:link w:val="Textoindependiente2"/>
    <w:semiHidden/>
    <w:locked/>
    <w:rsid w:val="0047783A"/>
    <w:rPr>
      <w:sz w:val="24"/>
      <w:lang w:val="es-ES" w:eastAsia="es-ES" w:bidi="es-ES"/>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rPr>
  </w:style>
  <w:style w:type="character" w:styleId="Refdenotaalfinal">
    <w:name w:val="endnote reference"/>
    <w:semiHidden/>
    <w:rsid w:val="0047783A"/>
    <w:rPr>
      <w:vertAlign w:val="superscript"/>
    </w:rPr>
  </w:style>
  <w:style w:type="paragraph" w:styleId="Textonotaalfinal">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rPr>
  </w:style>
  <w:style w:type="character" w:styleId="Refdecomentario">
    <w:name w:val="annotation reference"/>
    <w:semiHidden/>
    <w:rsid w:val="00EE23B1"/>
    <w:rPr>
      <w:sz w:val="16"/>
      <w:szCs w:val="16"/>
    </w:rPr>
  </w:style>
  <w:style w:type="paragraph" w:styleId="Textocomentario">
    <w:name w:val="annotation text"/>
    <w:basedOn w:val="Normal"/>
    <w:link w:val="TextocomentarioCar"/>
    <w:semiHidden/>
    <w:rsid w:val="00EE23B1"/>
  </w:style>
  <w:style w:type="paragraph" w:styleId="Asuntodelcomentario">
    <w:name w:val="annotation subject"/>
    <w:basedOn w:val="Textocomentario"/>
    <w:next w:val="Textocomentario"/>
    <w:semiHidden/>
    <w:rsid w:val="00EE23B1"/>
    <w:rPr>
      <w:b/>
      <w:bCs/>
    </w:rPr>
  </w:style>
  <w:style w:type="paragraph" w:styleId="Listaconnmeros">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TextocomentarioCar">
    <w:name w:val="Texto comentario Car"/>
    <w:link w:val="Textocomentario"/>
    <w:semiHidden/>
    <w:rsid w:val="00240B1F"/>
    <w:rPr>
      <w:rFonts w:ascii="Arial" w:hAnsi="Arial"/>
      <w:snapToGrid w:val="0"/>
      <w:lang w:eastAsia="es-ES"/>
    </w:rPr>
  </w:style>
  <w:style w:type="paragraph" w:styleId="Revisin">
    <w:name w:val="Revision"/>
    <w:hidden/>
    <w:uiPriority w:val="99"/>
    <w:semiHidden/>
    <w:rsid w:val="00AB3A36"/>
    <w:rPr>
      <w:rFonts w:ascii="Arial" w:hAnsi="Arial"/>
      <w:snapToGrid w:val="0"/>
    </w:rPr>
  </w:style>
  <w:style w:type="paragraph" w:customStyle="1" w:styleId="Default">
    <w:name w:val="Default"/>
    <w:rsid w:val="00E7653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A8721-95A0-462C-B3B2-655EAB1B7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1013</Words>
  <Characters>5573</Characters>
  <Application>Microsoft Office Word</Application>
  <DocSecurity>0</DocSecurity>
  <Lines>46</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6573</CharactersWithSpaces>
  <SharedDoc>false</SharedDoc>
  <HLinks>
    <vt:vector size="12" baseType="variant">
      <vt:variant>
        <vt:i4>196653</vt:i4>
      </vt:variant>
      <vt:variant>
        <vt:i4>0</vt:i4>
      </vt:variant>
      <vt:variant>
        <vt:i4>0</vt:i4>
      </vt:variant>
      <vt:variant>
        <vt:i4>5</vt:i4>
      </vt:variant>
      <vt:variant>
        <vt:lpwstr>http://ec.europa.eu/europeaid/work/visibility/index_en.htm</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SUYAPA GUERRA</cp:lastModifiedBy>
  <cp:revision>2</cp:revision>
  <cp:lastPrinted>2017-09-19T14:54:00Z</cp:lastPrinted>
  <dcterms:created xsi:type="dcterms:W3CDTF">2017-11-03T20:09:00Z</dcterms:created>
  <dcterms:modified xsi:type="dcterms:W3CDTF">2017-11-03T20:09:00Z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